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6C" w:rsidRPr="00683B22" w:rsidRDefault="00FE3D0B" w:rsidP="004F333F">
      <w:pPr>
        <w:spacing w:line="276" w:lineRule="auto"/>
        <w:jc w:val="center"/>
        <w:rPr>
          <w:rFonts w:ascii="Calibri" w:hAnsi="Calibri" w:cs="Calibri"/>
          <w:lang w:val="en-US"/>
        </w:rPr>
      </w:pPr>
      <w:r w:rsidRPr="00683B22">
        <w:rPr>
          <w:rFonts w:ascii="Calibri" w:hAnsi="Calibri" w:cs="Calibri"/>
          <w:noProof/>
        </w:rPr>
        <w:drawing>
          <wp:inline distT="0" distB="0" distL="0" distR="0">
            <wp:extent cx="2952750" cy="1466850"/>
            <wp:effectExtent l="0" t="0" r="0" b="0"/>
            <wp:docPr id="1" name="Picture 1" descr="K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1D3" w:rsidRPr="00683B22" w:rsidRDefault="00D421D3" w:rsidP="004F333F">
      <w:pPr>
        <w:spacing w:line="276" w:lineRule="auto"/>
        <w:jc w:val="right"/>
        <w:rPr>
          <w:rFonts w:ascii="Calibri" w:hAnsi="Calibri" w:cs="Calibri"/>
          <w:lang w:val="en-US"/>
        </w:rPr>
      </w:pPr>
    </w:p>
    <w:p w:rsidR="00D421D3" w:rsidRPr="00683B22" w:rsidRDefault="002005BD" w:rsidP="009C7111">
      <w:pPr>
        <w:spacing w:line="276" w:lineRule="auto"/>
        <w:jc w:val="right"/>
        <w:rPr>
          <w:rFonts w:ascii="Calibri" w:hAnsi="Calibri" w:cs="Calibri"/>
        </w:rPr>
      </w:pPr>
      <w:r w:rsidRPr="00BE185A">
        <w:rPr>
          <w:rFonts w:ascii="Calibri" w:hAnsi="Calibri" w:cs="Calibri"/>
        </w:rPr>
        <w:t xml:space="preserve">Αθήνα, </w:t>
      </w:r>
      <w:r w:rsidR="00B56E1F" w:rsidRPr="00BE185A">
        <w:rPr>
          <w:rFonts w:ascii="Calibri" w:hAnsi="Calibri" w:cs="Calibri"/>
        </w:rPr>
        <w:t>2</w:t>
      </w:r>
      <w:r w:rsidR="00370796">
        <w:rPr>
          <w:rFonts w:ascii="Calibri" w:hAnsi="Calibri" w:cs="Calibri"/>
        </w:rPr>
        <w:t xml:space="preserve">3 </w:t>
      </w:r>
      <w:r w:rsidR="00952306" w:rsidRPr="00BE185A">
        <w:rPr>
          <w:rFonts w:ascii="Calibri" w:hAnsi="Calibri" w:cs="Calibri"/>
        </w:rPr>
        <w:t>Μαρτίου</w:t>
      </w:r>
      <w:r w:rsidRPr="00BE185A">
        <w:rPr>
          <w:rFonts w:ascii="Calibri" w:hAnsi="Calibri" w:cs="Calibri"/>
        </w:rPr>
        <w:t xml:space="preserve"> 201</w:t>
      </w:r>
      <w:r w:rsidR="00E16641" w:rsidRPr="00BE185A">
        <w:rPr>
          <w:rFonts w:ascii="Calibri" w:hAnsi="Calibri" w:cs="Calibri"/>
        </w:rPr>
        <w:t>6</w:t>
      </w:r>
    </w:p>
    <w:p w:rsidR="009C7111" w:rsidRPr="00683B22" w:rsidRDefault="009C7111" w:rsidP="009C7111">
      <w:pPr>
        <w:spacing w:line="276" w:lineRule="auto"/>
        <w:jc w:val="right"/>
        <w:rPr>
          <w:rFonts w:ascii="Calibri" w:hAnsi="Calibri" w:cs="Calibri"/>
        </w:rPr>
      </w:pPr>
    </w:p>
    <w:p w:rsidR="007B3406" w:rsidRPr="00683B22" w:rsidRDefault="002005BD" w:rsidP="004F333F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83B22">
        <w:rPr>
          <w:rFonts w:ascii="Calibri" w:hAnsi="Calibri" w:cs="Calibri"/>
          <w:b/>
          <w:sz w:val="32"/>
          <w:szCs w:val="32"/>
        </w:rPr>
        <w:t>Δ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</w:t>
      </w:r>
      <w:r w:rsidRPr="00683B22">
        <w:rPr>
          <w:rFonts w:ascii="Calibri" w:hAnsi="Calibri" w:cs="Calibri"/>
          <w:b/>
          <w:sz w:val="32"/>
          <w:szCs w:val="32"/>
        </w:rPr>
        <w:t>Ε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</w:t>
      </w:r>
      <w:r w:rsidRPr="00683B22">
        <w:rPr>
          <w:rFonts w:ascii="Calibri" w:hAnsi="Calibri" w:cs="Calibri"/>
          <w:b/>
          <w:sz w:val="32"/>
          <w:szCs w:val="32"/>
        </w:rPr>
        <w:t>Λ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Τ </w:t>
      </w:r>
      <w:r w:rsidRPr="00683B22">
        <w:rPr>
          <w:rFonts w:ascii="Calibri" w:hAnsi="Calibri" w:cs="Calibri"/>
          <w:b/>
          <w:sz w:val="32"/>
          <w:szCs w:val="32"/>
        </w:rPr>
        <w:t>Ι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</w:t>
      </w:r>
      <w:r w:rsidRPr="00683B22">
        <w:rPr>
          <w:rFonts w:ascii="Calibri" w:hAnsi="Calibri" w:cs="Calibri"/>
          <w:b/>
          <w:sz w:val="32"/>
          <w:szCs w:val="32"/>
        </w:rPr>
        <w:t xml:space="preserve">Ο 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 Τ </w:t>
      </w:r>
      <w:r w:rsidRPr="00683B22">
        <w:rPr>
          <w:rFonts w:ascii="Calibri" w:hAnsi="Calibri" w:cs="Calibri"/>
          <w:b/>
          <w:sz w:val="32"/>
          <w:szCs w:val="32"/>
        </w:rPr>
        <w:t>Υ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</w:t>
      </w:r>
      <w:r w:rsidRPr="00683B22">
        <w:rPr>
          <w:rFonts w:ascii="Calibri" w:hAnsi="Calibri" w:cs="Calibri"/>
          <w:b/>
          <w:sz w:val="32"/>
          <w:szCs w:val="32"/>
        </w:rPr>
        <w:t>Π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</w:t>
      </w:r>
      <w:r w:rsidRPr="00683B22">
        <w:rPr>
          <w:rFonts w:ascii="Calibri" w:hAnsi="Calibri" w:cs="Calibri"/>
          <w:b/>
          <w:sz w:val="32"/>
          <w:szCs w:val="32"/>
        </w:rPr>
        <w:t>Ο</w:t>
      </w:r>
      <w:r w:rsidR="00985578" w:rsidRPr="00683B22">
        <w:rPr>
          <w:rFonts w:ascii="Calibri" w:hAnsi="Calibri" w:cs="Calibri"/>
          <w:b/>
          <w:sz w:val="32"/>
          <w:szCs w:val="32"/>
        </w:rPr>
        <w:t xml:space="preserve"> </w:t>
      </w:r>
      <w:r w:rsidRPr="00683B22">
        <w:rPr>
          <w:rFonts w:ascii="Calibri" w:hAnsi="Calibri" w:cs="Calibri"/>
          <w:b/>
          <w:sz w:val="32"/>
          <w:szCs w:val="32"/>
        </w:rPr>
        <w:t>Υ</w:t>
      </w:r>
    </w:p>
    <w:p w:rsidR="00952306" w:rsidRDefault="00952306" w:rsidP="00952306">
      <w:pPr>
        <w:spacing w:line="276" w:lineRule="auto"/>
        <w:ind w:firstLine="720"/>
        <w:jc w:val="center"/>
        <w:rPr>
          <w:rFonts w:ascii="Calibri" w:hAnsi="Calibri" w:cs="Calibri"/>
          <w:b/>
          <w:color w:val="4472C4"/>
          <w:sz w:val="32"/>
          <w:szCs w:val="32"/>
        </w:rPr>
      </w:pPr>
      <w:r w:rsidRPr="00952306">
        <w:rPr>
          <w:rFonts w:ascii="Calibri" w:hAnsi="Calibri" w:cs="Calibri"/>
          <w:b/>
          <w:color w:val="4472C4"/>
          <w:sz w:val="32"/>
          <w:szCs w:val="32"/>
        </w:rPr>
        <w:t xml:space="preserve">ΠΕΡΑΣ ΠΡΟΘΕΣΜΙΑΣ ΥΠΟΒΟΛΗΣ ΑΙΤΗΣΕΩΝ </w:t>
      </w:r>
    </w:p>
    <w:p w:rsidR="00952306" w:rsidRPr="00683B22" w:rsidRDefault="00952306" w:rsidP="00952306">
      <w:pPr>
        <w:spacing w:line="276" w:lineRule="auto"/>
        <w:ind w:firstLine="720"/>
        <w:jc w:val="center"/>
        <w:rPr>
          <w:rFonts w:ascii="Calibri" w:hAnsi="Calibri" w:cs="Calibri"/>
          <w:b/>
          <w:color w:val="4472C4"/>
          <w:sz w:val="32"/>
          <w:szCs w:val="32"/>
        </w:rPr>
      </w:pPr>
      <w:r>
        <w:rPr>
          <w:rFonts w:ascii="Calibri" w:hAnsi="Calibri" w:cs="Calibri"/>
          <w:b/>
          <w:color w:val="4472C4"/>
          <w:sz w:val="32"/>
          <w:szCs w:val="32"/>
        </w:rPr>
        <w:t xml:space="preserve">ΓΙΑ ΤΗΝ </w:t>
      </w:r>
      <w:r w:rsidRPr="00683B22">
        <w:rPr>
          <w:rFonts w:ascii="Calibri" w:hAnsi="Calibri" w:cs="Calibri"/>
          <w:b/>
          <w:color w:val="4472C4"/>
          <w:sz w:val="32"/>
          <w:szCs w:val="32"/>
        </w:rPr>
        <w:t>ΥΠΟΤΡΟΦΙΑ</w:t>
      </w:r>
      <w:r>
        <w:rPr>
          <w:rFonts w:ascii="Calibri" w:hAnsi="Calibri" w:cs="Calibri"/>
          <w:b/>
          <w:color w:val="4472C4"/>
          <w:sz w:val="32"/>
          <w:szCs w:val="32"/>
        </w:rPr>
        <w:t xml:space="preserve"> </w:t>
      </w:r>
      <w:r w:rsidR="00375E03">
        <w:rPr>
          <w:rFonts w:ascii="Calibri" w:hAnsi="Calibri" w:cs="Calibri"/>
          <w:b/>
          <w:color w:val="4472C4"/>
          <w:sz w:val="32"/>
          <w:szCs w:val="32"/>
        </w:rPr>
        <w:t>ΜΕΤΑΠΤΥΧΙΑΚΩΝ ΣΠΟΥΔΩΝ ΕΞΩΤΕΡΙΚΟΥ «</w:t>
      </w:r>
      <w:r w:rsidRPr="00683B22">
        <w:rPr>
          <w:rFonts w:ascii="Calibri" w:hAnsi="Calibri" w:cs="Calibri"/>
          <w:b/>
          <w:color w:val="4472C4"/>
          <w:sz w:val="32"/>
          <w:szCs w:val="32"/>
        </w:rPr>
        <w:t>ΚΩΝΣΤΑΝΤΙΝΟ</w:t>
      </w:r>
      <w:r w:rsidR="00375E03">
        <w:rPr>
          <w:rFonts w:ascii="Calibri" w:hAnsi="Calibri" w:cs="Calibri"/>
          <w:b/>
          <w:color w:val="4472C4"/>
          <w:sz w:val="32"/>
          <w:szCs w:val="32"/>
        </w:rPr>
        <w:t>Σ</w:t>
      </w:r>
      <w:r w:rsidRPr="00683B22">
        <w:rPr>
          <w:rFonts w:ascii="Calibri" w:hAnsi="Calibri" w:cs="Calibri"/>
          <w:b/>
          <w:color w:val="4472C4"/>
          <w:sz w:val="32"/>
          <w:szCs w:val="32"/>
        </w:rPr>
        <w:t xml:space="preserve"> ΚΥΡΙΑΚΙΔΗ</w:t>
      </w:r>
      <w:r w:rsidR="00375E03">
        <w:rPr>
          <w:rFonts w:ascii="Calibri" w:hAnsi="Calibri" w:cs="Calibri"/>
          <w:b/>
          <w:color w:val="4472C4"/>
          <w:sz w:val="32"/>
          <w:szCs w:val="32"/>
        </w:rPr>
        <w:t>Σ»</w:t>
      </w:r>
    </w:p>
    <w:p w:rsidR="00EC757D" w:rsidRPr="00683B22" w:rsidRDefault="00952306" w:rsidP="004F333F">
      <w:pPr>
        <w:spacing w:line="276" w:lineRule="auto"/>
        <w:ind w:firstLine="720"/>
        <w:jc w:val="center"/>
        <w:rPr>
          <w:rFonts w:ascii="Calibri" w:hAnsi="Calibri" w:cs="Calibri"/>
          <w:b/>
          <w:color w:val="4472C4"/>
          <w:sz w:val="32"/>
          <w:szCs w:val="32"/>
        </w:rPr>
      </w:pPr>
      <w:r>
        <w:rPr>
          <w:rFonts w:ascii="Calibri" w:hAnsi="Calibri" w:cs="Calibri"/>
          <w:b/>
          <w:color w:val="4472C4"/>
          <w:sz w:val="32"/>
          <w:szCs w:val="32"/>
        </w:rPr>
        <w:t xml:space="preserve">ΤΗΣ </w:t>
      </w:r>
      <w:r w:rsidR="009372E2" w:rsidRPr="00683B22">
        <w:rPr>
          <w:rFonts w:ascii="Calibri" w:hAnsi="Calibri" w:cs="Calibri"/>
          <w:b/>
          <w:color w:val="4472C4"/>
          <w:sz w:val="32"/>
          <w:szCs w:val="32"/>
        </w:rPr>
        <w:t>ΔΙΚΗΓΟΡΙΚΗ</w:t>
      </w:r>
      <w:r>
        <w:rPr>
          <w:rFonts w:ascii="Calibri" w:hAnsi="Calibri" w:cs="Calibri"/>
          <w:b/>
          <w:color w:val="4472C4"/>
          <w:sz w:val="32"/>
          <w:szCs w:val="32"/>
        </w:rPr>
        <w:t>Σ</w:t>
      </w:r>
      <w:r w:rsidR="009372E2" w:rsidRPr="00683B22">
        <w:rPr>
          <w:rFonts w:ascii="Calibri" w:hAnsi="Calibri" w:cs="Calibri"/>
          <w:b/>
          <w:color w:val="4472C4"/>
          <w:sz w:val="32"/>
          <w:szCs w:val="32"/>
        </w:rPr>
        <w:t xml:space="preserve"> ΕΤΑΙΡΕΙΑ</w:t>
      </w:r>
      <w:r>
        <w:rPr>
          <w:rFonts w:ascii="Calibri" w:hAnsi="Calibri" w:cs="Calibri"/>
          <w:b/>
          <w:color w:val="4472C4"/>
          <w:sz w:val="32"/>
          <w:szCs w:val="32"/>
        </w:rPr>
        <w:t>Σ</w:t>
      </w:r>
      <w:r w:rsidR="009372E2" w:rsidRPr="00683B22">
        <w:rPr>
          <w:rFonts w:ascii="Calibri" w:hAnsi="Calibri" w:cs="Calibri"/>
          <w:b/>
          <w:color w:val="4472C4"/>
          <w:sz w:val="32"/>
          <w:szCs w:val="32"/>
        </w:rPr>
        <w:t xml:space="preserve"> ΚΥΡΙΑΚΙΔΗΣ ΓΕΩΡΓΟΠΟΥΛΟΣ </w:t>
      </w:r>
    </w:p>
    <w:p w:rsidR="00952306" w:rsidRPr="00683B22" w:rsidRDefault="009372E2" w:rsidP="00952306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83B22">
        <w:rPr>
          <w:rFonts w:ascii="Calibri" w:hAnsi="Calibri" w:cs="Calibri"/>
          <w:b/>
          <w:color w:val="4472C4"/>
          <w:sz w:val="32"/>
          <w:szCs w:val="32"/>
        </w:rPr>
        <w:t xml:space="preserve"> </w:t>
      </w:r>
    </w:p>
    <w:p w:rsidR="0095086C" w:rsidRPr="00683B22" w:rsidRDefault="00952306" w:rsidP="004F333F">
      <w:pPr>
        <w:spacing w:line="276" w:lineRule="auto"/>
        <w:ind w:firstLine="720"/>
        <w:jc w:val="center"/>
        <w:rPr>
          <w:rFonts w:ascii="Calibri" w:hAnsi="Calibri" w:cs="Calibri"/>
          <w:b/>
          <w:color w:val="4472C4"/>
        </w:rPr>
      </w:pPr>
      <w:r w:rsidRPr="00683B22">
        <w:rPr>
          <w:rFonts w:ascii="Calibri" w:hAnsi="Calibri" w:cs="Calibri"/>
          <w:noProof/>
        </w:rPr>
        <w:drawing>
          <wp:inline distT="0" distB="0" distL="0" distR="0">
            <wp:extent cx="2238375" cy="1009650"/>
            <wp:effectExtent l="0" t="0" r="0" b="0"/>
            <wp:docPr id="2" name="Picture 2" descr="CK_Scolarship-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K_Scolarship-logo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44" w:rsidRPr="00683B22" w:rsidRDefault="00A44344" w:rsidP="004F333F">
      <w:pPr>
        <w:spacing w:line="276" w:lineRule="auto"/>
        <w:rPr>
          <w:rFonts w:ascii="Calibri" w:hAnsi="Calibri" w:cs="Calibri"/>
        </w:rPr>
      </w:pPr>
    </w:p>
    <w:p w:rsidR="001E2A46" w:rsidRDefault="001E2A46" w:rsidP="001E2A46">
      <w:pPr>
        <w:spacing w:line="276" w:lineRule="auto"/>
        <w:jc w:val="both"/>
        <w:rPr>
          <w:rFonts w:ascii="Calibri" w:hAnsi="Calibri" w:cs="Calibri"/>
        </w:rPr>
      </w:pPr>
      <w:r w:rsidRPr="001E2A46">
        <w:rPr>
          <w:rFonts w:ascii="Calibri" w:hAnsi="Calibri" w:cs="Calibri"/>
          <w:b/>
        </w:rPr>
        <w:t>Η Δικηγορική Εταιρεία ΚΥΡΙΑΚΙΔΗΣ ΓΕΩΡΓΟΠΟΥΛΟΣ, στο πλαίσιο της εταιρικής κοινωνικής ευθύνης, τιμώντας την μνήμη του εκ των ιδρυτών της Κωνσταντίνου Κυριακίδη, προκηρύσσει για δεύτερη συνεχόμενη χρονιά, τη χορήγηση ετήσιας υποτροφίας</w:t>
      </w:r>
      <w:r w:rsidRPr="001E2A46">
        <w:rPr>
          <w:rFonts w:ascii="Calibri" w:hAnsi="Calibri" w:cs="Calibri"/>
        </w:rPr>
        <w:t xml:space="preserve">, σε πτυχιούχο Νομικής σχολής των ημεδαπών ανώτατων Εκπαιδευτικών Ιδρυμάτων, για μεταπτυχιακές σπουδές επιπέδου </w:t>
      </w:r>
      <w:proofErr w:type="spellStart"/>
      <w:r w:rsidRPr="001E2A46">
        <w:rPr>
          <w:rFonts w:ascii="Calibri" w:hAnsi="Calibri" w:cs="Calibri"/>
        </w:rPr>
        <w:t>Master’s</w:t>
      </w:r>
      <w:proofErr w:type="spellEnd"/>
      <w:r w:rsidRPr="001E2A46">
        <w:rPr>
          <w:rFonts w:ascii="Calibri" w:hAnsi="Calibri" w:cs="Calibri"/>
        </w:rPr>
        <w:t xml:space="preserve"> στο Εξωτερικό. </w:t>
      </w:r>
      <w:r>
        <w:rPr>
          <w:rFonts w:ascii="Calibri" w:hAnsi="Calibri" w:cs="Calibri"/>
          <w:b/>
        </w:rPr>
        <w:t>Η υποτροφία αφορά στο Ακαδημαϊκό Έτος 2016/2017</w:t>
      </w:r>
      <w:r w:rsidRPr="00374487">
        <w:rPr>
          <w:rFonts w:ascii="Calibri" w:hAnsi="Calibri" w:cs="Calibri"/>
        </w:rPr>
        <w:t xml:space="preserve">. </w:t>
      </w:r>
    </w:p>
    <w:p w:rsidR="001E2A46" w:rsidRDefault="001E2A46" w:rsidP="001E2A46">
      <w:pPr>
        <w:spacing w:line="276" w:lineRule="auto"/>
        <w:jc w:val="both"/>
        <w:rPr>
          <w:rFonts w:ascii="Calibri" w:hAnsi="Calibri" w:cs="Calibri"/>
        </w:rPr>
      </w:pPr>
    </w:p>
    <w:p w:rsidR="001E2A46" w:rsidRPr="00374487" w:rsidRDefault="001E2A46" w:rsidP="001E2A46">
      <w:pPr>
        <w:spacing w:line="276" w:lineRule="auto"/>
        <w:jc w:val="both"/>
        <w:rPr>
          <w:rFonts w:ascii="Calibri" w:hAnsi="Calibri" w:cs="Calibri"/>
        </w:rPr>
      </w:pPr>
      <w:r w:rsidRPr="00374487">
        <w:rPr>
          <w:rFonts w:ascii="Calibri" w:hAnsi="Calibri" w:cs="Calibri"/>
        </w:rPr>
        <w:t>Η ενίσχυση απευθύνεται σε αποφοίτους νομικής που δε διαθέτουν επαρκή οικονομικά μέσα, διακρίνονται για την οξύνοια, τις ακαδημαϊκές τους επιδόσεις και το ήθος τους και φιλοδοξούν να προ</w:t>
      </w:r>
      <w:r>
        <w:rPr>
          <w:rFonts w:ascii="Calibri" w:hAnsi="Calibri" w:cs="Calibri"/>
        </w:rPr>
        <w:t>ά</w:t>
      </w:r>
      <w:r w:rsidRPr="00374487">
        <w:rPr>
          <w:rFonts w:ascii="Calibri" w:hAnsi="Calibri" w:cs="Calibri"/>
        </w:rPr>
        <w:t xml:space="preserve">γουν την καινοτομία στη νομική επιστήμη. </w:t>
      </w:r>
    </w:p>
    <w:p w:rsidR="001E2A46" w:rsidRDefault="001E2A46" w:rsidP="009F721D">
      <w:pPr>
        <w:spacing w:line="276" w:lineRule="auto"/>
        <w:jc w:val="both"/>
        <w:rPr>
          <w:rFonts w:ascii="Calibri" w:hAnsi="Calibri" w:cs="Calibri"/>
        </w:rPr>
      </w:pPr>
    </w:p>
    <w:p w:rsidR="00952306" w:rsidRDefault="009E66B7" w:rsidP="009F721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Υπενθυμίζεται</w:t>
      </w:r>
      <w:r w:rsidR="00375E03">
        <w:rPr>
          <w:rFonts w:ascii="Calibri" w:hAnsi="Calibri" w:cs="Calibri"/>
        </w:rPr>
        <w:t xml:space="preserve"> ότι </w:t>
      </w:r>
      <w:r w:rsidR="00B15BC0" w:rsidRPr="00374487">
        <w:rPr>
          <w:rFonts w:ascii="Calibri" w:hAnsi="Calibri" w:cs="Calibri"/>
          <w:b/>
        </w:rPr>
        <w:t xml:space="preserve">οι ενδιαφερόμενοι </w:t>
      </w:r>
      <w:r w:rsidR="009F721D" w:rsidRPr="00374487">
        <w:rPr>
          <w:rFonts w:ascii="Calibri" w:hAnsi="Calibri" w:cs="Calibri"/>
          <w:b/>
        </w:rPr>
        <w:t xml:space="preserve">για την υποτροφία Κωνσταντίνου Κυριακίδη </w:t>
      </w:r>
      <w:r w:rsidR="00B15BC0" w:rsidRPr="00374487">
        <w:rPr>
          <w:rFonts w:ascii="Calibri" w:hAnsi="Calibri" w:cs="Calibri"/>
          <w:b/>
        </w:rPr>
        <w:t>θα πρέπει το αργότερο έως την 30</w:t>
      </w:r>
      <w:r w:rsidR="00B15BC0" w:rsidRPr="00374487">
        <w:rPr>
          <w:rFonts w:ascii="Calibri" w:hAnsi="Calibri" w:cs="Calibri"/>
          <w:b/>
          <w:vertAlign w:val="superscript"/>
        </w:rPr>
        <w:t>η</w:t>
      </w:r>
      <w:r w:rsidR="009F721D" w:rsidRPr="00374487">
        <w:rPr>
          <w:rFonts w:ascii="Calibri" w:hAnsi="Calibri" w:cs="Calibri"/>
          <w:b/>
        </w:rPr>
        <w:t xml:space="preserve"> </w:t>
      </w:r>
      <w:r w:rsidR="005E4B2E">
        <w:rPr>
          <w:rFonts w:ascii="Calibri" w:hAnsi="Calibri" w:cs="Calibri"/>
          <w:b/>
        </w:rPr>
        <w:t>Απριλίου 2016</w:t>
      </w:r>
      <w:r w:rsidR="00B15BC0" w:rsidRPr="00374487">
        <w:rPr>
          <w:rFonts w:ascii="Calibri" w:hAnsi="Calibri" w:cs="Calibri"/>
          <w:b/>
        </w:rPr>
        <w:t xml:space="preserve"> να υποβάλουν στη</w:t>
      </w:r>
      <w:r w:rsidR="009F721D" w:rsidRPr="00374487">
        <w:rPr>
          <w:rFonts w:ascii="Calibri" w:hAnsi="Calibri" w:cs="Calibri"/>
          <w:b/>
        </w:rPr>
        <w:t xml:space="preserve"> </w:t>
      </w:r>
      <w:r w:rsidR="00B15BC0" w:rsidRPr="00374487">
        <w:rPr>
          <w:rFonts w:ascii="Calibri" w:hAnsi="Calibri" w:cs="Calibri"/>
          <w:b/>
        </w:rPr>
        <w:t xml:space="preserve">διεύθυνση ηλεκτρονικού ταχυδρομείου </w:t>
      </w:r>
      <w:hyperlink r:id="rId9" w:history="1">
        <w:r w:rsidR="009F721D" w:rsidRPr="00374487">
          <w:rPr>
            <w:rStyle w:val="-"/>
            <w:rFonts w:ascii="Calibri" w:hAnsi="Calibri" w:cs="Calibri"/>
            <w:b/>
          </w:rPr>
          <w:t>scholarship@kglawfirm.gr</w:t>
        </w:r>
      </w:hyperlink>
      <w:r w:rsidR="009F721D" w:rsidRPr="00374487">
        <w:rPr>
          <w:rFonts w:ascii="Calibri" w:hAnsi="Calibri" w:cs="Calibri"/>
          <w:b/>
        </w:rPr>
        <w:t xml:space="preserve"> τα δικαιολογητικά που απαιτούνται</w:t>
      </w:r>
      <w:r w:rsidR="009F721D">
        <w:rPr>
          <w:rFonts w:ascii="Calibri" w:hAnsi="Calibri" w:cs="Calibri"/>
        </w:rPr>
        <w:t xml:space="preserve"> προκειμένου να </w:t>
      </w:r>
      <w:r w:rsidR="001C3923">
        <w:rPr>
          <w:rFonts w:ascii="Calibri" w:hAnsi="Calibri" w:cs="Calibri"/>
        </w:rPr>
        <w:t>υποβάλουν εγκύρως την υποψηφιότητά τους</w:t>
      </w:r>
      <w:r w:rsidR="009F721D">
        <w:rPr>
          <w:rFonts w:ascii="Calibri" w:hAnsi="Calibri" w:cs="Calibri"/>
        </w:rPr>
        <w:t xml:space="preserve"> για την ανωτέρω υποτροφία. </w:t>
      </w:r>
    </w:p>
    <w:p w:rsidR="00D3257E" w:rsidRPr="00683B22" w:rsidRDefault="00D3257E" w:rsidP="004F333F">
      <w:pPr>
        <w:spacing w:line="276" w:lineRule="auto"/>
        <w:jc w:val="both"/>
        <w:rPr>
          <w:rFonts w:ascii="Calibri" w:hAnsi="Calibri" w:cs="Calibri"/>
        </w:rPr>
      </w:pPr>
    </w:p>
    <w:p w:rsidR="00D3257E" w:rsidRPr="00683B22" w:rsidRDefault="00D3257E" w:rsidP="004F333F">
      <w:pPr>
        <w:spacing w:line="276" w:lineRule="auto"/>
        <w:jc w:val="both"/>
        <w:rPr>
          <w:rFonts w:ascii="Calibri" w:hAnsi="Calibri" w:cs="Calibri"/>
          <w:b/>
        </w:rPr>
      </w:pPr>
      <w:r w:rsidRPr="00683B22">
        <w:rPr>
          <w:rFonts w:ascii="Calibri" w:hAnsi="Calibri" w:cs="Calibri"/>
        </w:rPr>
        <w:t>Η ως άνω υποτρ</w:t>
      </w:r>
      <w:r w:rsidR="00E92C55">
        <w:rPr>
          <w:rFonts w:ascii="Calibri" w:hAnsi="Calibri" w:cs="Calibri"/>
        </w:rPr>
        <w:t>οφία για το Ακαδημαϊκό Έτος 2016/2017</w:t>
      </w:r>
      <w:r w:rsidRPr="00683B22">
        <w:rPr>
          <w:rFonts w:ascii="Calibri" w:hAnsi="Calibri" w:cs="Calibri"/>
        </w:rPr>
        <w:t xml:space="preserve"> προκηρύσσεται για έναν από τους ακόλουθους κλάδους δικαίου, στους οποίους ο Κωνσταντίνος Κυριακίδης, εξειδικεύτηκε και διακρίθηκε:</w:t>
      </w:r>
    </w:p>
    <w:p w:rsidR="00D3257E" w:rsidRPr="00683B22" w:rsidRDefault="00D3257E" w:rsidP="004F333F">
      <w:pPr>
        <w:spacing w:line="276" w:lineRule="auto"/>
        <w:jc w:val="both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1.</w:t>
      </w:r>
      <w:r w:rsidRPr="00683B22">
        <w:rPr>
          <w:rFonts w:ascii="Calibri" w:hAnsi="Calibri" w:cs="Calibri"/>
          <w:b/>
        </w:rPr>
        <w:tab/>
        <w:t>Eργατικό Δίκαιο</w:t>
      </w:r>
    </w:p>
    <w:p w:rsidR="00D3257E" w:rsidRPr="00683B22" w:rsidRDefault="00D3257E" w:rsidP="004F333F">
      <w:pPr>
        <w:spacing w:line="276" w:lineRule="auto"/>
        <w:jc w:val="both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2.</w:t>
      </w:r>
      <w:r w:rsidRPr="00683B22">
        <w:rPr>
          <w:rFonts w:ascii="Calibri" w:hAnsi="Calibri" w:cs="Calibri"/>
          <w:b/>
        </w:rPr>
        <w:tab/>
        <w:t>Φορολογικό Δίκαιο</w:t>
      </w:r>
    </w:p>
    <w:p w:rsidR="00D3257E" w:rsidRPr="00683B22" w:rsidRDefault="00D3257E" w:rsidP="004F333F">
      <w:pPr>
        <w:spacing w:line="276" w:lineRule="auto"/>
        <w:jc w:val="both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3.</w:t>
      </w:r>
      <w:r w:rsidRPr="00683B22">
        <w:rPr>
          <w:rFonts w:ascii="Calibri" w:hAnsi="Calibri" w:cs="Calibri"/>
          <w:b/>
        </w:rPr>
        <w:tab/>
        <w:t>Δίκαιο της Ενέργειας</w:t>
      </w:r>
    </w:p>
    <w:p w:rsidR="00D3257E" w:rsidRPr="00683B22" w:rsidRDefault="00D3257E" w:rsidP="004F333F">
      <w:pPr>
        <w:spacing w:line="276" w:lineRule="auto"/>
        <w:jc w:val="both"/>
        <w:rPr>
          <w:rFonts w:ascii="Calibri" w:hAnsi="Calibri" w:cs="Calibri"/>
        </w:rPr>
      </w:pPr>
    </w:p>
    <w:p w:rsidR="00535F3D" w:rsidRPr="00683B22" w:rsidRDefault="00D3257E" w:rsidP="004F333F">
      <w:pPr>
        <w:spacing w:line="276" w:lineRule="auto"/>
        <w:jc w:val="both"/>
        <w:rPr>
          <w:rFonts w:ascii="Calibri" w:hAnsi="Calibri" w:cs="Calibri"/>
        </w:rPr>
      </w:pPr>
      <w:r w:rsidRPr="00683B22">
        <w:rPr>
          <w:rFonts w:ascii="Calibri" w:hAnsi="Calibri" w:cs="Calibri"/>
        </w:rPr>
        <w:t xml:space="preserve">Η υποτροφία προσφέρεται για την πλήρη ή μερική κάλυψη διδάκτρων ή τροφείων για μεταπτυχιακές σπουδές </w:t>
      </w:r>
      <w:r w:rsidR="00DC734F" w:rsidRPr="00683B22">
        <w:rPr>
          <w:rFonts w:ascii="Calibri" w:hAnsi="Calibri" w:cs="Calibri"/>
          <w:b/>
        </w:rPr>
        <w:t>με σκοπό</w:t>
      </w:r>
      <w:r w:rsidRPr="00683B22">
        <w:rPr>
          <w:rFonts w:ascii="Calibri" w:hAnsi="Calibri" w:cs="Calibri"/>
          <w:b/>
        </w:rPr>
        <w:t xml:space="preserve"> την απόκτηση μεταπτυχιακού διπλώματος ειδίκευσης Master of Laws (LL.M ή M.Sc. ή Master 2 ή Magister Legum) σε αναγνωρισμένα από το Δ.Ο.Α.Τ.Α.Π Ανώτατα Εκπαιδευτικά Ιδρύματα της αλλοδαπής</w:t>
      </w:r>
      <w:r w:rsidR="00DC734F" w:rsidRPr="00683B22">
        <w:rPr>
          <w:rFonts w:ascii="Calibri" w:hAnsi="Calibri" w:cs="Calibri"/>
          <w:b/>
        </w:rPr>
        <w:t>,</w:t>
      </w:r>
      <w:r w:rsidRPr="00683B22">
        <w:rPr>
          <w:rFonts w:ascii="Calibri" w:hAnsi="Calibri" w:cs="Calibri"/>
          <w:b/>
        </w:rPr>
        <w:t xml:space="preserve"> ομοταγή προς τα αντίστοιχα ημεδαπά Α.Ε.Ι</w:t>
      </w:r>
      <w:r w:rsidR="00DC734F" w:rsidRPr="00683B22">
        <w:rPr>
          <w:rFonts w:ascii="Calibri" w:hAnsi="Calibri" w:cs="Calibri"/>
          <w:b/>
        </w:rPr>
        <w:t>.,</w:t>
      </w:r>
      <w:r w:rsidRPr="00683B22">
        <w:rPr>
          <w:rFonts w:ascii="Calibri" w:hAnsi="Calibri" w:cs="Calibri"/>
          <w:b/>
        </w:rPr>
        <w:t xml:space="preserve"> του Ηνωμένου Βασιλείου, της Γαλλίας</w:t>
      </w:r>
      <w:r w:rsidR="00DC734F" w:rsidRPr="00683B22">
        <w:rPr>
          <w:rFonts w:ascii="Calibri" w:hAnsi="Calibri" w:cs="Calibri"/>
          <w:b/>
        </w:rPr>
        <w:t>,</w:t>
      </w:r>
      <w:r w:rsidRPr="00683B22">
        <w:rPr>
          <w:rFonts w:ascii="Calibri" w:hAnsi="Calibri" w:cs="Calibri"/>
          <w:b/>
        </w:rPr>
        <w:t xml:space="preserve"> της Γερμανίας</w:t>
      </w:r>
      <w:r w:rsidR="00DC734F" w:rsidRPr="00683B22">
        <w:rPr>
          <w:rFonts w:ascii="Calibri" w:hAnsi="Calibri" w:cs="Calibri"/>
          <w:b/>
        </w:rPr>
        <w:t>, της Ιταλίας, του Βελγίου ή της Ολλανδίας</w:t>
      </w:r>
      <w:r w:rsidRPr="00683B22">
        <w:rPr>
          <w:rFonts w:ascii="Calibri" w:hAnsi="Calibri" w:cs="Calibri"/>
          <w:b/>
        </w:rPr>
        <w:t xml:space="preserve">. </w:t>
      </w:r>
    </w:p>
    <w:p w:rsidR="00AB3655" w:rsidRPr="00683B22" w:rsidRDefault="00AB3655" w:rsidP="004F333F">
      <w:pPr>
        <w:spacing w:line="276" w:lineRule="auto"/>
        <w:jc w:val="both"/>
        <w:rPr>
          <w:rFonts w:ascii="Calibri" w:hAnsi="Calibri" w:cs="Calibri"/>
        </w:rPr>
      </w:pPr>
    </w:p>
    <w:p w:rsidR="00535F3D" w:rsidRPr="00782D87" w:rsidRDefault="00535F3D" w:rsidP="004F333F">
      <w:pPr>
        <w:spacing w:line="276" w:lineRule="auto"/>
        <w:jc w:val="both"/>
        <w:rPr>
          <w:rFonts w:ascii="Calibri" w:hAnsi="Calibri" w:cs="Calibri"/>
        </w:rPr>
      </w:pPr>
      <w:r w:rsidRPr="00683B22">
        <w:rPr>
          <w:rFonts w:ascii="Calibri" w:hAnsi="Calibri" w:cs="Calibri"/>
        </w:rPr>
        <w:t xml:space="preserve">Οι αιτήσεις των </w:t>
      </w:r>
      <w:r w:rsidRPr="00782D87">
        <w:rPr>
          <w:rFonts w:ascii="Calibri" w:hAnsi="Calibri" w:cs="Calibri"/>
        </w:rPr>
        <w:t>υποψηφίων θα εξεταστούν απ</w:t>
      </w:r>
      <w:r w:rsidR="009C7111" w:rsidRPr="00782D87">
        <w:rPr>
          <w:rFonts w:ascii="Calibri" w:hAnsi="Calibri" w:cs="Calibri"/>
        </w:rPr>
        <w:t>ό τριμελή Επιτροπή Αξιολόγησης</w:t>
      </w:r>
      <w:r w:rsidRPr="00782D87">
        <w:rPr>
          <w:rFonts w:ascii="Calibri" w:hAnsi="Calibri" w:cs="Calibri"/>
        </w:rPr>
        <w:t xml:space="preserve"> </w:t>
      </w:r>
      <w:r w:rsidR="001257D5" w:rsidRPr="00782D87">
        <w:rPr>
          <w:rFonts w:ascii="Calibri" w:hAnsi="Calibri" w:cs="Calibri"/>
        </w:rPr>
        <w:t>με προεδρεύοντα τον</w:t>
      </w:r>
      <w:r w:rsidRPr="00782D87">
        <w:rPr>
          <w:rFonts w:ascii="Calibri" w:hAnsi="Calibri" w:cs="Calibri"/>
        </w:rPr>
        <w:t xml:space="preserve"> </w:t>
      </w:r>
      <w:r w:rsidR="00A31112" w:rsidRPr="00782D87">
        <w:rPr>
          <w:rFonts w:ascii="Calibri" w:hAnsi="Calibri" w:cs="Calibri"/>
        </w:rPr>
        <w:t>Δρ. Απόστολο Γεωργιάδη, Μέλος της Ακαδημίας Αθηνών και Ομότιμο</w:t>
      </w:r>
      <w:r w:rsidR="001257D5" w:rsidRPr="00782D87">
        <w:rPr>
          <w:rFonts w:ascii="Calibri" w:hAnsi="Calibri" w:cs="Calibri"/>
        </w:rPr>
        <w:t xml:space="preserve"> </w:t>
      </w:r>
      <w:r w:rsidR="00A31112" w:rsidRPr="00782D87">
        <w:rPr>
          <w:rFonts w:ascii="Calibri" w:hAnsi="Calibri" w:cs="Calibri"/>
        </w:rPr>
        <w:t>Κ</w:t>
      </w:r>
      <w:r w:rsidRPr="00782D87">
        <w:rPr>
          <w:rFonts w:ascii="Calibri" w:hAnsi="Calibri" w:cs="Calibri"/>
        </w:rPr>
        <w:t xml:space="preserve">αθηγητή </w:t>
      </w:r>
      <w:r w:rsidR="001257D5" w:rsidRPr="00782D87">
        <w:rPr>
          <w:rFonts w:ascii="Calibri" w:hAnsi="Calibri" w:cs="Calibri"/>
        </w:rPr>
        <w:t xml:space="preserve">της </w:t>
      </w:r>
      <w:r w:rsidR="0071600F" w:rsidRPr="00782D87">
        <w:rPr>
          <w:rFonts w:ascii="Calibri" w:hAnsi="Calibri" w:cs="Calibri"/>
        </w:rPr>
        <w:t>Νομικής</w:t>
      </w:r>
      <w:r w:rsidRPr="00782D87">
        <w:rPr>
          <w:rFonts w:ascii="Calibri" w:hAnsi="Calibri" w:cs="Calibri"/>
        </w:rPr>
        <w:t xml:space="preserve"> </w:t>
      </w:r>
      <w:r w:rsidR="001257D5" w:rsidRPr="00782D87">
        <w:rPr>
          <w:rFonts w:ascii="Calibri" w:hAnsi="Calibri" w:cs="Calibri"/>
        </w:rPr>
        <w:t xml:space="preserve">Σχολής </w:t>
      </w:r>
      <w:r w:rsidRPr="00782D87">
        <w:rPr>
          <w:rFonts w:ascii="Calibri" w:hAnsi="Calibri" w:cs="Calibri"/>
        </w:rPr>
        <w:t>του Πανεπιστ</w:t>
      </w:r>
      <w:r w:rsidR="009C7111" w:rsidRPr="00782D87">
        <w:rPr>
          <w:rFonts w:ascii="Calibri" w:hAnsi="Calibri" w:cs="Calibri"/>
        </w:rPr>
        <w:t>ημίου Αθηνών</w:t>
      </w:r>
      <w:r w:rsidR="001257D5" w:rsidRPr="00782D87">
        <w:rPr>
          <w:rFonts w:ascii="Calibri" w:hAnsi="Calibri" w:cs="Calibri"/>
        </w:rPr>
        <w:t xml:space="preserve"> και </w:t>
      </w:r>
      <w:r w:rsidR="009C7111" w:rsidRPr="00782D87">
        <w:rPr>
          <w:rFonts w:ascii="Calibri" w:hAnsi="Calibri" w:cs="Calibri"/>
        </w:rPr>
        <w:t xml:space="preserve">μέλη </w:t>
      </w:r>
      <w:r w:rsidR="00DC734F" w:rsidRPr="00782D87">
        <w:rPr>
          <w:rFonts w:ascii="Calibri" w:hAnsi="Calibri" w:cs="Calibri"/>
        </w:rPr>
        <w:t>δύο</w:t>
      </w:r>
      <w:r w:rsidR="009C7111" w:rsidRPr="00782D87">
        <w:rPr>
          <w:rFonts w:ascii="Calibri" w:hAnsi="Calibri" w:cs="Calibri"/>
        </w:rPr>
        <w:t xml:space="preserve"> συν</w:t>
      </w:r>
      <w:r w:rsidR="00A31112" w:rsidRPr="00782D87">
        <w:rPr>
          <w:rFonts w:ascii="Calibri" w:hAnsi="Calibri" w:cs="Calibri"/>
        </w:rPr>
        <w:t>εταίρους</w:t>
      </w:r>
      <w:r w:rsidR="009C7111" w:rsidRPr="00782D87">
        <w:rPr>
          <w:rFonts w:ascii="Calibri" w:hAnsi="Calibri" w:cs="Calibri"/>
        </w:rPr>
        <w:t xml:space="preserve"> της </w:t>
      </w:r>
      <w:r w:rsidR="00DC734F" w:rsidRPr="00782D87">
        <w:rPr>
          <w:rFonts w:ascii="Calibri" w:hAnsi="Calibri" w:cs="Calibri"/>
        </w:rPr>
        <w:t>Δικηγορικής Ε</w:t>
      </w:r>
      <w:r w:rsidR="009C7111" w:rsidRPr="00782D87">
        <w:rPr>
          <w:rFonts w:ascii="Calibri" w:hAnsi="Calibri" w:cs="Calibri"/>
        </w:rPr>
        <w:t>ταιρείας</w:t>
      </w:r>
      <w:r w:rsidR="00DC734F" w:rsidRPr="00782D87">
        <w:rPr>
          <w:rFonts w:ascii="Calibri" w:hAnsi="Calibri" w:cs="Calibri"/>
        </w:rPr>
        <w:t>.</w:t>
      </w:r>
      <w:r w:rsidR="009C7111" w:rsidRPr="00782D87">
        <w:rPr>
          <w:rFonts w:ascii="Calibri" w:hAnsi="Calibri" w:cs="Calibri"/>
        </w:rPr>
        <w:t xml:space="preserve"> </w:t>
      </w:r>
    </w:p>
    <w:p w:rsidR="004F333F" w:rsidRPr="00782D87" w:rsidRDefault="004F333F" w:rsidP="004F333F">
      <w:pPr>
        <w:spacing w:line="276" w:lineRule="auto"/>
        <w:jc w:val="both"/>
        <w:rPr>
          <w:rFonts w:ascii="Calibri" w:hAnsi="Calibri" w:cs="Calibri"/>
        </w:rPr>
      </w:pPr>
    </w:p>
    <w:p w:rsidR="002A3DA4" w:rsidRPr="00E54D7A" w:rsidRDefault="004F333F" w:rsidP="00F10910">
      <w:pPr>
        <w:spacing w:line="276" w:lineRule="auto"/>
        <w:rPr>
          <w:rStyle w:val="-"/>
          <w:rFonts w:ascii="Calibri" w:hAnsi="Calibri" w:cs="Calibri"/>
        </w:rPr>
      </w:pPr>
      <w:r w:rsidRPr="00683B22">
        <w:rPr>
          <w:rFonts w:ascii="Calibri" w:hAnsi="Calibri" w:cs="Calibri"/>
        </w:rPr>
        <w:t xml:space="preserve">Λεπτομέρειες για τις </w:t>
      </w:r>
      <w:r w:rsidR="00DC734F" w:rsidRPr="00683B22">
        <w:rPr>
          <w:rFonts w:ascii="Calibri" w:hAnsi="Calibri" w:cs="Calibri"/>
        </w:rPr>
        <w:t>προϋποθέσεις</w:t>
      </w:r>
      <w:r w:rsidRPr="00683B22">
        <w:rPr>
          <w:rFonts w:ascii="Calibri" w:hAnsi="Calibri" w:cs="Calibri"/>
        </w:rPr>
        <w:t xml:space="preserve"> και τους όρους </w:t>
      </w:r>
      <w:r w:rsidR="005E069E">
        <w:rPr>
          <w:rFonts w:ascii="Calibri" w:hAnsi="Calibri" w:cs="Calibri"/>
        </w:rPr>
        <w:t>υποβολής υποψηφιότητας</w:t>
      </w:r>
      <w:r w:rsidRPr="00683B22">
        <w:rPr>
          <w:rFonts w:ascii="Calibri" w:hAnsi="Calibri" w:cs="Calibri"/>
        </w:rPr>
        <w:t>,</w:t>
      </w:r>
      <w:r w:rsidR="000D2009">
        <w:rPr>
          <w:rFonts w:ascii="Calibri" w:hAnsi="Calibri" w:cs="Calibri"/>
        </w:rPr>
        <w:t xml:space="preserve"> </w:t>
      </w:r>
      <w:r w:rsidR="00515E75">
        <w:rPr>
          <w:rFonts w:ascii="Calibri" w:hAnsi="Calibri" w:cs="Calibri"/>
        </w:rPr>
        <w:t>είναι διαθέσιμες</w:t>
      </w:r>
      <w:r w:rsidRPr="00683B22">
        <w:rPr>
          <w:rFonts w:ascii="Calibri" w:hAnsi="Calibri" w:cs="Calibri"/>
        </w:rPr>
        <w:t xml:space="preserve"> σ</w:t>
      </w:r>
      <w:r w:rsidR="00027F85" w:rsidRPr="00683B22">
        <w:rPr>
          <w:rFonts w:ascii="Calibri" w:hAnsi="Calibri" w:cs="Calibri"/>
        </w:rPr>
        <w:t>το</w:t>
      </w:r>
      <w:r w:rsidRPr="00683B22">
        <w:rPr>
          <w:rFonts w:ascii="Calibri" w:hAnsi="Calibri" w:cs="Calibri"/>
        </w:rPr>
        <w:t xml:space="preserve"> </w:t>
      </w:r>
      <w:r w:rsidR="00027F85" w:rsidRPr="00683B22">
        <w:rPr>
          <w:rFonts w:ascii="Calibri" w:hAnsi="Calibri" w:cs="Calibri"/>
        </w:rPr>
        <w:t>αναλ</w:t>
      </w:r>
      <w:r w:rsidR="00E54D7A">
        <w:rPr>
          <w:rFonts w:ascii="Calibri" w:hAnsi="Calibri" w:cs="Calibri"/>
        </w:rPr>
        <w:t xml:space="preserve">υτικό κείμενο της προκήρυξης στα παρακάτω </w:t>
      </w:r>
      <w:r w:rsidR="00E54D7A">
        <w:rPr>
          <w:rFonts w:ascii="Calibri" w:hAnsi="Calibri" w:cs="Calibri"/>
          <w:lang w:val="en-US"/>
        </w:rPr>
        <w:t>link</w:t>
      </w:r>
      <w:r w:rsidR="00E54D7A" w:rsidRPr="00E54D7A">
        <w:rPr>
          <w:rFonts w:ascii="Calibri" w:hAnsi="Calibri" w:cs="Calibri"/>
        </w:rPr>
        <w:t xml:space="preserve">: </w:t>
      </w:r>
      <w:hyperlink r:id="rId10" w:history="1">
        <w:r w:rsidR="00F10910" w:rsidRPr="002B1DB5">
          <w:rPr>
            <w:rStyle w:val="-"/>
            <w:rFonts w:ascii="Calibri" w:hAnsi="Calibri" w:cs="Calibri"/>
          </w:rPr>
          <w:t>http://www.kglawfirm.gr/firm/11/Constantine%20K.%20Kyriakides%20Scholarship</w:t>
        </w:r>
      </w:hyperlink>
      <w:r w:rsidR="00E54D7A" w:rsidRPr="00E54D7A">
        <w:rPr>
          <w:rStyle w:val="-"/>
          <w:rFonts w:ascii="Calibri" w:hAnsi="Calibri" w:cs="Calibri"/>
        </w:rPr>
        <w:t xml:space="preserve"> </w:t>
      </w:r>
    </w:p>
    <w:p w:rsidR="00E54D7A" w:rsidRDefault="0039140A" w:rsidP="00F10910">
      <w:pPr>
        <w:spacing w:line="276" w:lineRule="auto"/>
        <w:rPr>
          <w:rFonts w:ascii="Calibri" w:hAnsi="Calibri" w:cs="Calibri"/>
        </w:rPr>
      </w:pPr>
      <w:hyperlink r:id="rId11" w:history="1">
        <w:r w:rsidR="00E54D7A" w:rsidRPr="00224829">
          <w:rPr>
            <w:rStyle w:val="-"/>
            <w:rFonts w:ascii="Calibri" w:hAnsi="Calibri" w:cs="Calibri"/>
          </w:rPr>
          <w:t>http://www.kglawfirm.gr/uploads/pdf/Scholarship_Regulation_2016-GR_v1.pdf</w:t>
        </w:r>
      </w:hyperlink>
    </w:p>
    <w:p w:rsidR="00AB3655" w:rsidRPr="00683B22" w:rsidRDefault="00AB3655" w:rsidP="00AB3655">
      <w:pPr>
        <w:spacing w:line="276" w:lineRule="auto"/>
        <w:jc w:val="both"/>
        <w:rPr>
          <w:rFonts w:ascii="Calibri" w:hAnsi="Calibri" w:cs="Calibri"/>
        </w:rPr>
      </w:pP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683B22">
        <w:rPr>
          <w:rFonts w:ascii="Calibri" w:hAnsi="Calibri" w:cs="Calibri"/>
          <w:b/>
          <w:u w:val="single"/>
        </w:rPr>
        <w:t>ΔΙΕΥΘΥΝΣΗ ΑΠΟΣΤΟΛΗΣ ΤΩΝ ΔΙΚΑΙΟΛΟΓΗΤΙΚΩΝ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u w:val="single"/>
        </w:rPr>
      </w:pP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ΚΥΡΙΑΚΙΔΗΣ ΓΕΩΡΓΟΠΟΥΛΟΣ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ΔΙΚΗΓΟΡΙΚΗ ΕΤΑΙΡΕΙΑ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ΔΗΜΗΤΡΙΟΥ ΣΟΥΤΣΟΥ 28, 115 21 ΑΘΗΝΑ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>****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683B22">
        <w:rPr>
          <w:rFonts w:ascii="Calibri" w:hAnsi="Calibri" w:cs="Calibri"/>
          <w:b/>
          <w:u w:val="single"/>
        </w:rPr>
        <w:t>ΠΛΗΡΟΦΟΡΙΕΣ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</w:rPr>
      </w:pPr>
      <w:r w:rsidRPr="00683B22">
        <w:rPr>
          <w:rFonts w:ascii="Calibri" w:hAnsi="Calibri" w:cs="Calibri"/>
          <w:b/>
        </w:rPr>
        <w:t xml:space="preserve">τηλ. </w:t>
      </w:r>
      <w:bookmarkStart w:id="0" w:name="_GoBack"/>
      <w:r w:rsidRPr="00683B22">
        <w:rPr>
          <w:rFonts w:ascii="Calibri" w:hAnsi="Calibri" w:cs="Calibri"/>
          <w:b/>
        </w:rPr>
        <w:t>210 8171500</w:t>
      </w:r>
      <w:bookmarkEnd w:id="0"/>
      <w:r w:rsidRPr="00683B22">
        <w:rPr>
          <w:rFonts w:ascii="Calibri" w:hAnsi="Calibri" w:cs="Calibri"/>
          <w:b/>
        </w:rPr>
        <w:t xml:space="preserve">, </w:t>
      </w:r>
      <w:r w:rsidRPr="00683B22">
        <w:rPr>
          <w:rFonts w:ascii="Calibri" w:hAnsi="Calibri" w:cs="Calibri"/>
          <w:b/>
          <w:lang w:val="en-US"/>
        </w:rPr>
        <w:t>fax</w:t>
      </w:r>
      <w:r w:rsidRPr="00683B22">
        <w:rPr>
          <w:rFonts w:ascii="Calibri" w:hAnsi="Calibri" w:cs="Calibri"/>
          <w:b/>
        </w:rPr>
        <w:t>: 210 6856657-8</w:t>
      </w:r>
    </w:p>
    <w:p w:rsidR="00AB3655" w:rsidRPr="00683B22" w:rsidRDefault="00AB3655" w:rsidP="00AB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</w:rPr>
      </w:pPr>
      <w:r w:rsidRPr="00683B22">
        <w:rPr>
          <w:rFonts w:ascii="Calibri" w:hAnsi="Calibri" w:cs="Calibri"/>
          <w:b/>
        </w:rPr>
        <w:t xml:space="preserve">Ηλ. Διεύθυνση: </w:t>
      </w:r>
      <w:hyperlink r:id="rId12" w:history="1">
        <w:r w:rsidRPr="00683B22">
          <w:rPr>
            <w:rStyle w:val="-"/>
            <w:rFonts w:ascii="Calibri" w:hAnsi="Calibri" w:cs="Calibri"/>
            <w:lang w:val="en-US"/>
          </w:rPr>
          <w:t>scholarship</w:t>
        </w:r>
        <w:r w:rsidRPr="00683B22">
          <w:rPr>
            <w:rStyle w:val="-"/>
            <w:rFonts w:ascii="Calibri" w:hAnsi="Calibri" w:cs="Calibri"/>
          </w:rPr>
          <w:t>@</w:t>
        </w:r>
        <w:proofErr w:type="spellStart"/>
        <w:r w:rsidRPr="00683B22">
          <w:rPr>
            <w:rStyle w:val="-"/>
            <w:rFonts w:ascii="Calibri" w:hAnsi="Calibri" w:cs="Calibri"/>
            <w:lang w:val="en-US"/>
          </w:rPr>
          <w:t>kglawfirm</w:t>
        </w:r>
        <w:proofErr w:type="spellEnd"/>
        <w:r w:rsidRPr="00683B22">
          <w:rPr>
            <w:rStyle w:val="-"/>
            <w:rFonts w:ascii="Calibri" w:hAnsi="Calibri" w:cs="Calibri"/>
          </w:rPr>
          <w:t>.</w:t>
        </w:r>
        <w:r w:rsidRPr="00683B22">
          <w:rPr>
            <w:rStyle w:val="-"/>
            <w:rFonts w:ascii="Calibri" w:hAnsi="Calibri" w:cs="Calibri"/>
            <w:lang w:val="en-US"/>
          </w:rPr>
          <w:t>gr</w:t>
        </w:r>
      </w:hyperlink>
      <w:r w:rsidRPr="00683B22">
        <w:rPr>
          <w:rFonts w:ascii="Calibri" w:hAnsi="Calibri" w:cs="Calibri"/>
          <w:b/>
        </w:rPr>
        <w:tab/>
      </w:r>
    </w:p>
    <w:p w:rsidR="00AB3655" w:rsidRPr="00683B22" w:rsidRDefault="00AB3655" w:rsidP="004F333F">
      <w:pPr>
        <w:spacing w:line="276" w:lineRule="auto"/>
        <w:jc w:val="both"/>
        <w:rPr>
          <w:rFonts w:ascii="Calibri" w:hAnsi="Calibri" w:cs="Calibri"/>
        </w:rPr>
      </w:pPr>
    </w:p>
    <w:p w:rsidR="00AB3655" w:rsidRPr="00683B22" w:rsidRDefault="00AB3655" w:rsidP="004F333F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83B22">
        <w:rPr>
          <w:rFonts w:ascii="Calibri" w:hAnsi="Calibri" w:cs="Calibri"/>
          <w:b/>
          <w:sz w:val="22"/>
          <w:szCs w:val="22"/>
          <w:u w:val="single"/>
        </w:rPr>
        <w:t>Για περισσότερες πληροφορίες:</w:t>
      </w:r>
    </w:p>
    <w:p w:rsidR="00AB3655" w:rsidRPr="001D3B99" w:rsidRDefault="00AB3655" w:rsidP="00AB3655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683B22">
        <w:rPr>
          <w:rFonts w:ascii="Calibri" w:hAnsi="Calibri" w:cs="Calibri"/>
          <w:sz w:val="22"/>
          <w:szCs w:val="22"/>
          <w:lang w:val="en-US"/>
        </w:rPr>
        <w:t>Yes</w:t>
      </w:r>
      <w:r w:rsidRPr="00B56E1F">
        <w:rPr>
          <w:rFonts w:ascii="Calibri" w:hAnsi="Calibri" w:cs="Calibri"/>
          <w:sz w:val="22"/>
          <w:szCs w:val="22"/>
        </w:rPr>
        <w:t xml:space="preserve">. </w:t>
      </w:r>
      <w:r w:rsidRPr="00683B22">
        <w:rPr>
          <w:rFonts w:ascii="Calibri" w:hAnsi="Calibri" w:cs="Calibri"/>
          <w:sz w:val="22"/>
          <w:szCs w:val="22"/>
          <w:lang w:val="en-US"/>
        </w:rPr>
        <w:t>Positive</w:t>
      </w:r>
      <w:r w:rsidRPr="00B56E1F">
        <w:rPr>
          <w:rFonts w:ascii="Calibri" w:hAnsi="Calibri" w:cs="Calibri"/>
          <w:sz w:val="22"/>
          <w:szCs w:val="22"/>
        </w:rPr>
        <w:t xml:space="preserve"> </w:t>
      </w:r>
      <w:r w:rsidRPr="00683B22">
        <w:rPr>
          <w:rFonts w:ascii="Calibri" w:hAnsi="Calibri" w:cs="Calibri"/>
          <w:sz w:val="22"/>
          <w:szCs w:val="22"/>
          <w:lang w:val="en-US"/>
        </w:rPr>
        <w:t>Communication</w:t>
      </w:r>
      <w:r w:rsidRPr="00B56E1F">
        <w:rPr>
          <w:rFonts w:ascii="Calibri" w:hAnsi="Calibri" w:cs="Calibri"/>
          <w:sz w:val="22"/>
          <w:szCs w:val="22"/>
        </w:rPr>
        <w:t xml:space="preserve">, </w:t>
      </w:r>
      <w:r w:rsidRPr="00683B22">
        <w:rPr>
          <w:rFonts w:ascii="Calibri" w:hAnsi="Calibri" w:cs="Calibri"/>
          <w:sz w:val="22"/>
          <w:szCs w:val="22"/>
        </w:rPr>
        <w:t>κα</w:t>
      </w:r>
      <w:r w:rsidRPr="00B56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D3B99">
        <w:rPr>
          <w:rFonts w:ascii="Calibri" w:hAnsi="Calibri" w:cs="Calibri"/>
          <w:sz w:val="22"/>
          <w:szCs w:val="22"/>
        </w:rPr>
        <w:t>Δραγώνα</w:t>
      </w:r>
      <w:proofErr w:type="spellEnd"/>
      <w:r w:rsidR="001D3B99" w:rsidRPr="00B56E1F">
        <w:rPr>
          <w:rFonts w:ascii="Calibri" w:hAnsi="Calibri" w:cs="Calibri"/>
          <w:sz w:val="22"/>
          <w:szCs w:val="22"/>
        </w:rPr>
        <w:t xml:space="preserve"> </w:t>
      </w:r>
      <w:r w:rsidR="001D3B99">
        <w:rPr>
          <w:rFonts w:ascii="Calibri" w:hAnsi="Calibri" w:cs="Calibri"/>
          <w:sz w:val="22"/>
          <w:szCs w:val="22"/>
        </w:rPr>
        <w:t>Τζίνα</w:t>
      </w:r>
      <w:r w:rsidRPr="00B56E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83B22">
        <w:rPr>
          <w:rFonts w:ascii="Calibri" w:hAnsi="Calibri" w:cs="Calibri"/>
          <w:sz w:val="22"/>
          <w:szCs w:val="22"/>
        </w:rPr>
        <w:t>τηλ</w:t>
      </w:r>
      <w:proofErr w:type="spellEnd"/>
      <w:r w:rsidRPr="00B56E1F">
        <w:rPr>
          <w:rFonts w:ascii="Calibri" w:hAnsi="Calibri" w:cs="Calibri"/>
          <w:sz w:val="22"/>
          <w:szCs w:val="22"/>
        </w:rPr>
        <w:t xml:space="preserve">. </w:t>
      </w:r>
      <w:r w:rsidR="001D3B99">
        <w:rPr>
          <w:rFonts w:ascii="Calibri" w:hAnsi="Calibri" w:cs="Calibri"/>
          <w:sz w:val="22"/>
          <w:szCs w:val="22"/>
          <w:lang w:val="en-US"/>
        </w:rPr>
        <w:t xml:space="preserve">+30 </w:t>
      </w:r>
      <w:r w:rsidRPr="001D3B99">
        <w:rPr>
          <w:rFonts w:ascii="Calibri" w:hAnsi="Calibri" w:cs="Calibri"/>
          <w:sz w:val="22"/>
          <w:szCs w:val="22"/>
          <w:lang w:val="en-US"/>
        </w:rPr>
        <w:t xml:space="preserve">210 2532686, </w:t>
      </w:r>
      <w:hyperlink r:id="rId13" w:history="1">
        <w:r w:rsidR="001D3B99" w:rsidRPr="004A5205">
          <w:rPr>
            <w:rStyle w:val="-"/>
            <w:rFonts w:ascii="Calibri" w:hAnsi="Calibri" w:cs="Calibri"/>
            <w:sz w:val="22"/>
            <w:szCs w:val="22"/>
            <w:lang w:val="en-US"/>
          </w:rPr>
          <w:t>gdragona@yespositive.com</w:t>
        </w:r>
      </w:hyperlink>
    </w:p>
    <w:p w:rsidR="00AB3655" w:rsidRPr="00ED1AF8" w:rsidRDefault="00AB3655" w:rsidP="00AB3655">
      <w:pPr>
        <w:spacing w:line="276" w:lineRule="auto"/>
        <w:rPr>
          <w:rFonts w:ascii="Calibri" w:hAnsi="Calibri" w:cs="Calibri"/>
          <w:sz w:val="20"/>
          <w:szCs w:val="20"/>
          <w:lang w:val="en-US"/>
        </w:rPr>
      </w:pPr>
    </w:p>
    <w:p w:rsidR="00AB3655" w:rsidRPr="00ED1AF8" w:rsidRDefault="00AB3655" w:rsidP="004F333F">
      <w:pPr>
        <w:spacing w:line="276" w:lineRule="auto"/>
        <w:jc w:val="both"/>
        <w:rPr>
          <w:rFonts w:ascii="Calibri" w:hAnsi="Calibri" w:cs="Calibri"/>
          <w:lang w:val="en-US"/>
        </w:rPr>
      </w:pPr>
    </w:p>
    <w:p w:rsidR="00AB3655" w:rsidRPr="00ED1AF8" w:rsidRDefault="00AB3655" w:rsidP="004F333F">
      <w:pPr>
        <w:spacing w:line="276" w:lineRule="auto"/>
        <w:jc w:val="both"/>
        <w:rPr>
          <w:rFonts w:ascii="Calibri" w:hAnsi="Calibri" w:cs="Calibri"/>
          <w:lang w:val="en-US"/>
        </w:rPr>
      </w:pPr>
    </w:p>
    <w:sectPr w:rsidR="00AB3655" w:rsidRPr="00ED1AF8" w:rsidSect="009C7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0A" w:rsidRDefault="0039140A">
      <w:r>
        <w:separator/>
      </w:r>
    </w:p>
  </w:endnote>
  <w:endnote w:type="continuationSeparator" w:id="0">
    <w:p w:rsidR="0039140A" w:rsidRDefault="0039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86" w:rsidRPr="00D64D86" w:rsidRDefault="00F4072A" w:rsidP="00D64D86">
    <w:pPr>
      <w:pStyle w:val="a5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 w:rsidR="00D64D86">
      <w:rPr>
        <w:rFonts w:ascii="Tahoma" w:hAnsi="Tahoma" w:cs="Tahoma"/>
        <w:smallCaps/>
        <w:noProof/>
        <w:color w:val="404040"/>
        <w:sz w:val="16"/>
      </w:rPr>
      <w:instrText xml:space="preserve"> DOCPROPERTY "wsKG"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F804CD">
      <w:rPr>
        <w:rFonts w:ascii="Tahoma" w:hAnsi="Tahoma" w:cs="Tahoma"/>
        <w:smallCaps/>
        <w:noProof/>
        <w:color w:val="404040"/>
        <w:sz w:val="16"/>
      </w:rPr>
      <w:t>KG Law Firm ref. num.: 3.080.970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7C" w:rsidRPr="00D64D86" w:rsidRDefault="00F4072A" w:rsidP="00D64D86">
    <w:pPr>
      <w:pStyle w:val="a5"/>
      <w:rPr>
        <w:rFonts w:ascii="Tahoma" w:hAnsi="Tahoma" w:cs="Tahoma"/>
        <w:smallCaps/>
        <w:noProof/>
        <w:color w:val="404040"/>
        <w:sz w:val="16"/>
        <w:szCs w:val="20"/>
      </w:rPr>
    </w:pPr>
    <w:r>
      <w:rPr>
        <w:rFonts w:ascii="Tahoma" w:hAnsi="Tahoma" w:cs="Tahoma"/>
        <w:smallCaps/>
        <w:noProof/>
        <w:color w:val="404040"/>
        <w:sz w:val="16"/>
        <w:szCs w:val="20"/>
      </w:rPr>
      <w:fldChar w:fldCharType="begin"/>
    </w:r>
    <w:r w:rsidR="00D64D86">
      <w:rPr>
        <w:rFonts w:ascii="Tahoma" w:hAnsi="Tahoma" w:cs="Tahoma"/>
        <w:smallCaps/>
        <w:noProof/>
        <w:color w:val="404040"/>
        <w:sz w:val="16"/>
        <w:szCs w:val="20"/>
      </w:rPr>
      <w:instrText xml:space="preserve"> DOCPROPERTY "wsKG"  \* MERGEFORMAT </w:instrText>
    </w:r>
    <w:r>
      <w:rPr>
        <w:rFonts w:ascii="Tahoma" w:hAnsi="Tahoma" w:cs="Tahoma"/>
        <w:smallCaps/>
        <w:noProof/>
        <w:color w:val="404040"/>
        <w:sz w:val="16"/>
        <w:szCs w:val="20"/>
      </w:rPr>
      <w:fldChar w:fldCharType="separate"/>
    </w:r>
    <w:r w:rsidR="00F804CD">
      <w:rPr>
        <w:rFonts w:ascii="Tahoma" w:hAnsi="Tahoma" w:cs="Tahoma"/>
        <w:smallCaps/>
        <w:noProof/>
        <w:color w:val="404040"/>
        <w:sz w:val="16"/>
        <w:szCs w:val="20"/>
      </w:rPr>
      <w:t>KG Law Firm ref. num.: 3.080.970</w:t>
    </w:r>
    <w:r>
      <w:rPr>
        <w:rFonts w:ascii="Tahoma" w:hAnsi="Tahoma" w:cs="Tahoma"/>
        <w:smallCaps/>
        <w:noProof/>
        <w:color w:val="404040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86" w:rsidRPr="00D64D86" w:rsidRDefault="00F4072A" w:rsidP="00D64D86">
    <w:pPr>
      <w:pStyle w:val="a5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 w:rsidR="00D64D86">
      <w:rPr>
        <w:rFonts w:ascii="Tahoma" w:hAnsi="Tahoma" w:cs="Tahoma"/>
        <w:smallCaps/>
        <w:noProof/>
        <w:color w:val="404040"/>
        <w:sz w:val="16"/>
      </w:rPr>
      <w:instrText xml:space="preserve"> DOCPROPERTY "wsKG"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F804CD">
      <w:rPr>
        <w:rFonts w:ascii="Tahoma" w:hAnsi="Tahoma" w:cs="Tahoma"/>
        <w:smallCaps/>
        <w:noProof/>
        <w:color w:val="404040"/>
        <w:sz w:val="16"/>
      </w:rPr>
      <w:t>KG Law Firm ref. num.: 3.080.970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0A" w:rsidRDefault="0039140A">
      <w:r>
        <w:separator/>
      </w:r>
    </w:p>
  </w:footnote>
  <w:footnote w:type="continuationSeparator" w:id="0">
    <w:p w:rsidR="0039140A" w:rsidRDefault="0039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86" w:rsidRDefault="00D64D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86" w:rsidRDefault="00D64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86" w:rsidRDefault="00D64D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8A"/>
    <w:rsid w:val="00020E8A"/>
    <w:rsid w:val="00027F85"/>
    <w:rsid w:val="000469F0"/>
    <w:rsid w:val="000D2009"/>
    <w:rsid w:val="000D7AA7"/>
    <w:rsid w:val="000F10E1"/>
    <w:rsid w:val="001253A8"/>
    <w:rsid w:val="001257D5"/>
    <w:rsid w:val="00144A1F"/>
    <w:rsid w:val="001542DC"/>
    <w:rsid w:val="001574D9"/>
    <w:rsid w:val="00171247"/>
    <w:rsid w:val="00181A40"/>
    <w:rsid w:val="001C3923"/>
    <w:rsid w:val="001D3B99"/>
    <w:rsid w:val="001E2A46"/>
    <w:rsid w:val="001F42FA"/>
    <w:rsid w:val="001F7CD4"/>
    <w:rsid w:val="002005BD"/>
    <w:rsid w:val="00211F60"/>
    <w:rsid w:val="002A3DA4"/>
    <w:rsid w:val="002F7374"/>
    <w:rsid w:val="002F7FDB"/>
    <w:rsid w:val="0031463B"/>
    <w:rsid w:val="0032504E"/>
    <w:rsid w:val="00326D52"/>
    <w:rsid w:val="003358E3"/>
    <w:rsid w:val="00362E11"/>
    <w:rsid w:val="003664B7"/>
    <w:rsid w:val="00370796"/>
    <w:rsid w:val="00374487"/>
    <w:rsid w:val="00375E03"/>
    <w:rsid w:val="0039140A"/>
    <w:rsid w:val="00394202"/>
    <w:rsid w:val="00396C03"/>
    <w:rsid w:val="00410872"/>
    <w:rsid w:val="004238BB"/>
    <w:rsid w:val="00436193"/>
    <w:rsid w:val="00447E0A"/>
    <w:rsid w:val="00466D15"/>
    <w:rsid w:val="00473221"/>
    <w:rsid w:val="00486AA3"/>
    <w:rsid w:val="004A6F78"/>
    <w:rsid w:val="004A799F"/>
    <w:rsid w:val="004B0334"/>
    <w:rsid w:val="004E2F70"/>
    <w:rsid w:val="004F333F"/>
    <w:rsid w:val="00511FD3"/>
    <w:rsid w:val="00515E75"/>
    <w:rsid w:val="00535F3D"/>
    <w:rsid w:val="00536550"/>
    <w:rsid w:val="00560FCD"/>
    <w:rsid w:val="00580BB1"/>
    <w:rsid w:val="005A38CE"/>
    <w:rsid w:val="005C5533"/>
    <w:rsid w:val="005E069E"/>
    <w:rsid w:val="005E4B2E"/>
    <w:rsid w:val="006176C4"/>
    <w:rsid w:val="00636DAD"/>
    <w:rsid w:val="00683B22"/>
    <w:rsid w:val="0069128F"/>
    <w:rsid w:val="00692C25"/>
    <w:rsid w:val="006B297E"/>
    <w:rsid w:val="006B4A42"/>
    <w:rsid w:val="006C6AFC"/>
    <w:rsid w:val="006D7DDA"/>
    <w:rsid w:val="0071600F"/>
    <w:rsid w:val="00732225"/>
    <w:rsid w:val="00740F6C"/>
    <w:rsid w:val="00782D87"/>
    <w:rsid w:val="00784F53"/>
    <w:rsid w:val="007B18C7"/>
    <w:rsid w:val="007B3406"/>
    <w:rsid w:val="007D2817"/>
    <w:rsid w:val="007E2EF3"/>
    <w:rsid w:val="008142B4"/>
    <w:rsid w:val="008159AE"/>
    <w:rsid w:val="00817A7C"/>
    <w:rsid w:val="00823B67"/>
    <w:rsid w:val="0082635B"/>
    <w:rsid w:val="0089258E"/>
    <w:rsid w:val="00893CE8"/>
    <w:rsid w:val="008B7BD6"/>
    <w:rsid w:val="008E5072"/>
    <w:rsid w:val="00901ECE"/>
    <w:rsid w:val="00901FED"/>
    <w:rsid w:val="00935FC6"/>
    <w:rsid w:val="009372E2"/>
    <w:rsid w:val="009426BC"/>
    <w:rsid w:val="0095086C"/>
    <w:rsid w:val="00952306"/>
    <w:rsid w:val="00985578"/>
    <w:rsid w:val="009C7111"/>
    <w:rsid w:val="009D75A8"/>
    <w:rsid w:val="009E66B7"/>
    <w:rsid w:val="009F721D"/>
    <w:rsid w:val="00A25304"/>
    <w:rsid w:val="00A2683E"/>
    <w:rsid w:val="00A31112"/>
    <w:rsid w:val="00A44344"/>
    <w:rsid w:val="00A80EB4"/>
    <w:rsid w:val="00AB3655"/>
    <w:rsid w:val="00AC584F"/>
    <w:rsid w:val="00AD40A5"/>
    <w:rsid w:val="00AE00E7"/>
    <w:rsid w:val="00AF470E"/>
    <w:rsid w:val="00B15BC0"/>
    <w:rsid w:val="00B56E1F"/>
    <w:rsid w:val="00BA28D0"/>
    <w:rsid w:val="00BB6589"/>
    <w:rsid w:val="00BE185A"/>
    <w:rsid w:val="00C01FF2"/>
    <w:rsid w:val="00C17E50"/>
    <w:rsid w:val="00C62257"/>
    <w:rsid w:val="00C7136E"/>
    <w:rsid w:val="00CA6A06"/>
    <w:rsid w:val="00CE71DE"/>
    <w:rsid w:val="00D05801"/>
    <w:rsid w:val="00D2013B"/>
    <w:rsid w:val="00D21360"/>
    <w:rsid w:val="00D3257E"/>
    <w:rsid w:val="00D421D3"/>
    <w:rsid w:val="00D5769E"/>
    <w:rsid w:val="00D64D86"/>
    <w:rsid w:val="00D77D50"/>
    <w:rsid w:val="00DA54EC"/>
    <w:rsid w:val="00DC656B"/>
    <w:rsid w:val="00DC734F"/>
    <w:rsid w:val="00DD3B54"/>
    <w:rsid w:val="00DD69A8"/>
    <w:rsid w:val="00E16641"/>
    <w:rsid w:val="00E37E28"/>
    <w:rsid w:val="00E407C0"/>
    <w:rsid w:val="00E43D58"/>
    <w:rsid w:val="00E518EE"/>
    <w:rsid w:val="00E54D7A"/>
    <w:rsid w:val="00E9231C"/>
    <w:rsid w:val="00E92C55"/>
    <w:rsid w:val="00EA270F"/>
    <w:rsid w:val="00EC757D"/>
    <w:rsid w:val="00ED1AF8"/>
    <w:rsid w:val="00ED226B"/>
    <w:rsid w:val="00EE3C8F"/>
    <w:rsid w:val="00EE5727"/>
    <w:rsid w:val="00EF0EB6"/>
    <w:rsid w:val="00F07148"/>
    <w:rsid w:val="00F10910"/>
    <w:rsid w:val="00F217F8"/>
    <w:rsid w:val="00F21E63"/>
    <w:rsid w:val="00F4072A"/>
    <w:rsid w:val="00F51BDE"/>
    <w:rsid w:val="00F57040"/>
    <w:rsid w:val="00F60B67"/>
    <w:rsid w:val="00F60C71"/>
    <w:rsid w:val="00F72B4D"/>
    <w:rsid w:val="00F804CD"/>
    <w:rsid w:val="00F835B2"/>
    <w:rsid w:val="00F90BCD"/>
    <w:rsid w:val="00F9456F"/>
    <w:rsid w:val="00F954BE"/>
    <w:rsid w:val="00FA6E20"/>
    <w:rsid w:val="00FC2BAE"/>
    <w:rsid w:val="00FD720B"/>
    <w:rsid w:val="00FE3D0B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7136E"/>
    <w:rPr>
      <w:b/>
      <w:bCs/>
    </w:rPr>
  </w:style>
  <w:style w:type="paragraph" w:styleId="a4">
    <w:name w:val="header"/>
    <w:basedOn w:val="a"/>
    <w:rsid w:val="0053655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36550"/>
    <w:pPr>
      <w:tabs>
        <w:tab w:val="center" w:pos="4153"/>
        <w:tab w:val="right" w:pos="8306"/>
      </w:tabs>
    </w:pPr>
  </w:style>
  <w:style w:type="character" w:styleId="-">
    <w:name w:val="Hyperlink"/>
    <w:uiPriority w:val="99"/>
    <w:unhideWhenUsed/>
    <w:rsid w:val="004F333F"/>
    <w:rPr>
      <w:color w:val="0000FF"/>
      <w:u w:val="single"/>
    </w:rPr>
  </w:style>
  <w:style w:type="paragraph" w:styleId="a6">
    <w:name w:val="Balloon Text"/>
    <w:basedOn w:val="a"/>
    <w:link w:val="Char"/>
    <w:rsid w:val="00EA27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rsid w:val="00EA270F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unhideWhenUsed/>
    <w:rsid w:val="00E54D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7136E"/>
    <w:rPr>
      <w:b/>
      <w:bCs/>
    </w:rPr>
  </w:style>
  <w:style w:type="paragraph" w:styleId="a4">
    <w:name w:val="header"/>
    <w:basedOn w:val="a"/>
    <w:rsid w:val="0053655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36550"/>
    <w:pPr>
      <w:tabs>
        <w:tab w:val="center" w:pos="4153"/>
        <w:tab w:val="right" w:pos="8306"/>
      </w:tabs>
    </w:pPr>
  </w:style>
  <w:style w:type="character" w:styleId="-">
    <w:name w:val="Hyperlink"/>
    <w:uiPriority w:val="99"/>
    <w:unhideWhenUsed/>
    <w:rsid w:val="004F333F"/>
    <w:rPr>
      <w:color w:val="0000FF"/>
      <w:u w:val="single"/>
    </w:rPr>
  </w:style>
  <w:style w:type="paragraph" w:styleId="a6">
    <w:name w:val="Balloon Text"/>
    <w:basedOn w:val="a"/>
    <w:link w:val="Char"/>
    <w:rsid w:val="00EA27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rsid w:val="00EA270F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unhideWhenUsed/>
    <w:rsid w:val="00E54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8D8D8"/>
                <w:bottom w:val="none" w:sz="0" w:space="0" w:color="auto"/>
                <w:right w:val="single" w:sz="6" w:space="15" w:color="D8D8D8"/>
              </w:divBdr>
              <w:divsChild>
                <w:div w:id="19750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EEA500"/>
                    <w:right w:val="none" w:sz="0" w:space="0" w:color="auto"/>
                  </w:divBdr>
                  <w:divsChild>
                    <w:div w:id="17912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dragona@yespositive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cholarship@kglawfirm.gr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glawfirm.gr/uploads/pdf/Scholarship_Regulation_2016-GR_v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glawfirm.gr/firm/11/Constantine%20K.%20Kyriakides%20Scholarship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scholarship@kglawfirm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Δ.Π.Θ.</Company>
  <LinksUpToDate>false</LinksUpToDate>
  <CharactersWithSpaces>3098</CharactersWithSpaces>
  <SharedDoc>false</SharedDoc>
  <HLinks>
    <vt:vector size="18" baseType="variant"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>mailto:snova@yespositive.com</vt:lpwstr>
      </vt:variant>
      <vt:variant>
        <vt:lpwstr/>
      </vt:variant>
      <vt:variant>
        <vt:i4>7077953</vt:i4>
      </vt:variant>
      <vt:variant>
        <vt:i4>3</vt:i4>
      </vt:variant>
      <vt:variant>
        <vt:i4>0</vt:i4>
      </vt:variant>
      <vt:variant>
        <vt:i4>5</vt:i4>
      </vt:variant>
      <vt:variant>
        <vt:lpwstr>mailto:scholarship@kglawfirm.gr</vt:lpwstr>
      </vt:variant>
      <vt:variant>
        <vt:lpwstr/>
      </vt:variant>
      <vt:variant>
        <vt:i4>1507358</vt:i4>
      </vt:variant>
      <vt:variant>
        <vt:i4>0</vt:i4>
      </vt:variant>
      <vt:variant>
        <vt:i4>0</vt:i4>
      </vt:variant>
      <vt:variant>
        <vt:i4>5</vt:i4>
      </vt:variant>
      <vt:variant>
        <vt:lpwstr>http://www.kglawfirm.gr/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Κατερίνα Καζάκου</cp:lastModifiedBy>
  <cp:revision>2</cp:revision>
  <cp:lastPrinted>2014-09-24T13:59:00Z</cp:lastPrinted>
  <dcterms:created xsi:type="dcterms:W3CDTF">2016-03-28T09:26:00Z</dcterms:created>
  <dcterms:modified xsi:type="dcterms:W3CDTF">2016-03-28T09:26:00Z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KG">
    <vt:lpwstr>KG Law Firm ref. num.: 3.080.970</vt:lpwstr>
  </property>
</Properties>
</file>