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4394" w14:textId="2C9A05AA" w:rsidR="0026027C" w:rsidRDefault="0026027C" w:rsidP="00377688">
      <w:pPr>
        <w:pStyle w:val="a3"/>
        <w:jc w:val="center"/>
        <w:rPr>
          <w:rFonts w:ascii="PF Agora Sans Pro" w:hAnsi="PF Agora Sans Pro"/>
          <w:color w:val="auto"/>
          <w:sz w:val="36"/>
          <w:szCs w:val="36"/>
        </w:rPr>
      </w:pPr>
      <w:r w:rsidRPr="00377688">
        <w:rPr>
          <w:rFonts w:ascii="PF Agora Sans Pro" w:hAnsi="PF Agora Sans Pro"/>
          <w:color w:val="auto"/>
          <w:sz w:val="36"/>
          <w:szCs w:val="36"/>
        </w:rPr>
        <w:t>ΔΕΛΤΙΟ ΤΥΠΟΥ</w:t>
      </w:r>
    </w:p>
    <w:p w14:paraId="2BD81FF4" w14:textId="77777777" w:rsidR="00377688" w:rsidRPr="00377688" w:rsidRDefault="00377688" w:rsidP="00377688">
      <w:bookmarkStart w:id="0" w:name="_GoBack"/>
      <w:bookmarkEnd w:id="0"/>
    </w:p>
    <w:p w14:paraId="11AD753C" w14:textId="77777777" w:rsidR="0026027C" w:rsidRPr="00C41341" w:rsidRDefault="0026027C" w:rsidP="0026027C">
      <w:pPr>
        <w:pStyle w:val="a3"/>
        <w:jc w:val="both"/>
        <w:rPr>
          <w:rFonts w:ascii="PF Agora Sans Pro" w:hAnsi="PF Agora Sans Pro"/>
          <w:color w:val="auto"/>
        </w:rPr>
      </w:pPr>
      <w:r w:rsidRPr="00C41341">
        <w:rPr>
          <w:rFonts w:ascii="PF Agora Sans Pro" w:hAnsi="PF Agora Sans Pro"/>
          <w:color w:val="auto"/>
        </w:rPr>
        <w:t>1</w:t>
      </w:r>
      <w:r w:rsidRPr="00C41341">
        <w:rPr>
          <w:rFonts w:ascii="PF Agora Sans Pro" w:hAnsi="PF Agora Sans Pro"/>
          <w:color w:val="auto"/>
          <w:vertAlign w:val="superscript"/>
        </w:rPr>
        <w:t>ο</w:t>
      </w:r>
      <w:r w:rsidRPr="00C41341">
        <w:rPr>
          <w:rFonts w:ascii="PF Agora Sans Pro" w:hAnsi="PF Agora Sans Pro"/>
          <w:color w:val="auto"/>
        </w:rPr>
        <w:t xml:space="preserve"> Θερινό Σχολείο </w:t>
      </w:r>
    </w:p>
    <w:p w14:paraId="46774AED" w14:textId="77777777" w:rsidR="0026027C" w:rsidRPr="00377688" w:rsidRDefault="0026027C" w:rsidP="0026027C">
      <w:pPr>
        <w:rPr>
          <w:rFonts w:ascii="PF Agora Sans Pro" w:eastAsiaTheme="minorEastAsia" w:hAnsi="PF Agora Sans Pro"/>
          <w:b/>
          <w:bCs/>
          <w:spacing w:val="15"/>
          <w:lang w:val="en-US"/>
        </w:rPr>
      </w:pPr>
      <w:r w:rsidRPr="00C41341">
        <w:rPr>
          <w:rFonts w:ascii="PF Agora Sans Pro" w:eastAsiaTheme="minorEastAsia" w:hAnsi="PF Agora Sans Pro"/>
          <w:b/>
          <w:bCs/>
          <w:spacing w:val="15"/>
        </w:rPr>
        <w:t>«ΣΥΓΧΡΟΝΟΣ ΕΚΘΕΣΙΑΚΟΣ ΣΧΕΔΙΑΣΜΟΣ. Η</w:t>
      </w:r>
      <w:r w:rsidRPr="00377688">
        <w:rPr>
          <w:rFonts w:ascii="PF Agora Sans Pro" w:eastAsiaTheme="minorEastAsia" w:hAnsi="PF Agora Sans Pro"/>
          <w:b/>
          <w:bCs/>
          <w:spacing w:val="15"/>
          <w:lang w:val="en-US"/>
        </w:rPr>
        <w:t xml:space="preserve"> </w:t>
      </w:r>
      <w:r w:rsidRPr="00C41341">
        <w:rPr>
          <w:rFonts w:ascii="PF Agora Sans Pro" w:eastAsiaTheme="minorEastAsia" w:hAnsi="PF Agora Sans Pro"/>
          <w:b/>
          <w:bCs/>
          <w:spacing w:val="15"/>
        </w:rPr>
        <w:t>ΧΡΗΣΗ</w:t>
      </w:r>
      <w:r w:rsidRPr="00377688">
        <w:rPr>
          <w:rFonts w:ascii="PF Agora Sans Pro" w:eastAsiaTheme="minorEastAsia" w:hAnsi="PF Agora Sans Pro"/>
          <w:b/>
          <w:bCs/>
          <w:spacing w:val="15"/>
          <w:lang w:val="en-US"/>
        </w:rPr>
        <w:t xml:space="preserve"> </w:t>
      </w:r>
      <w:r w:rsidRPr="00C41341">
        <w:rPr>
          <w:rFonts w:ascii="PF Agora Sans Pro" w:eastAsiaTheme="minorEastAsia" w:hAnsi="PF Agora Sans Pro"/>
          <w:b/>
          <w:bCs/>
          <w:spacing w:val="15"/>
        </w:rPr>
        <w:t>ΤΟΥ</w:t>
      </w:r>
      <w:r w:rsidRPr="00377688">
        <w:rPr>
          <w:rFonts w:ascii="PF Agora Sans Pro" w:eastAsiaTheme="minorEastAsia" w:hAnsi="PF Agora Sans Pro"/>
          <w:b/>
          <w:bCs/>
          <w:spacing w:val="15"/>
          <w:lang w:val="en-US"/>
        </w:rPr>
        <w:t xml:space="preserve"> </w:t>
      </w:r>
      <w:r w:rsidRPr="00C41341">
        <w:rPr>
          <w:rFonts w:ascii="PF Agora Sans Pro" w:eastAsiaTheme="minorEastAsia" w:hAnsi="PF Agora Sans Pro"/>
          <w:b/>
          <w:bCs/>
          <w:spacing w:val="15"/>
        </w:rPr>
        <w:t>ΗΧΟΥ</w:t>
      </w:r>
      <w:r w:rsidRPr="00377688">
        <w:rPr>
          <w:rFonts w:ascii="PF Agora Sans Pro" w:eastAsiaTheme="minorEastAsia" w:hAnsi="PF Agora Sans Pro"/>
          <w:b/>
          <w:bCs/>
          <w:spacing w:val="15"/>
          <w:lang w:val="en-US"/>
        </w:rPr>
        <w:t>»</w:t>
      </w:r>
    </w:p>
    <w:p w14:paraId="69822E8D" w14:textId="77777777" w:rsidR="00A57528" w:rsidRPr="00377688" w:rsidRDefault="00A57528" w:rsidP="00A57528">
      <w:pPr>
        <w:pStyle w:val="a3"/>
        <w:jc w:val="both"/>
        <w:rPr>
          <w:rFonts w:eastAsia="Times New Roman"/>
          <w:color w:val="404040" w:themeColor="text1" w:themeTint="BF"/>
          <w:lang w:eastAsia="el-GR"/>
        </w:rPr>
      </w:pPr>
      <w:r w:rsidRPr="00A57528">
        <w:rPr>
          <w:rFonts w:eastAsia="Times New Roman"/>
          <w:color w:val="404040" w:themeColor="text1" w:themeTint="BF"/>
          <w:lang w:val="en-US" w:eastAsia="el-GR"/>
        </w:rPr>
        <w:t>INNOVATIVE EXHIBITION DESIGN. THE</w:t>
      </w:r>
      <w:r w:rsidRPr="00377688">
        <w:rPr>
          <w:rFonts w:eastAsia="Times New Roman"/>
          <w:color w:val="404040" w:themeColor="text1" w:themeTint="BF"/>
          <w:lang w:eastAsia="el-GR"/>
        </w:rPr>
        <w:t xml:space="preserve"> </w:t>
      </w:r>
      <w:r w:rsidRPr="00A57528">
        <w:rPr>
          <w:rFonts w:eastAsia="Times New Roman"/>
          <w:color w:val="404040" w:themeColor="text1" w:themeTint="BF"/>
          <w:lang w:val="en-US" w:eastAsia="el-GR"/>
        </w:rPr>
        <w:t>USE</w:t>
      </w:r>
      <w:r w:rsidRPr="00377688">
        <w:rPr>
          <w:rFonts w:eastAsia="Times New Roman"/>
          <w:color w:val="404040" w:themeColor="text1" w:themeTint="BF"/>
          <w:lang w:eastAsia="el-GR"/>
        </w:rPr>
        <w:t xml:space="preserve"> </w:t>
      </w:r>
      <w:r w:rsidRPr="00A57528">
        <w:rPr>
          <w:rFonts w:eastAsia="Times New Roman"/>
          <w:color w:val="404040" w:themeColor="text1" w:themeTint="BF"/>
          <w:lang w:val="en-US" w:eastAsia="el-GR"/>
        </w:rPr>
        <w:t>OF</w:t>
      </w:r>
      <w:r w:rsidRPr="00377688">
        <w:rPr>
          <w:rFonts w:eastAsia="Times New Roman"/>
          <w:color w:val="404040" w:themeColor="text1" w:themeTint="BF"/>
          <w:lang w:eastAsia="el-GR"/>
        </w:rPr>
        <w:t xml:space="preserve"> </w:t>
      </w:r>
      <w:r w:rsidRPr="00A57528">
        <w:rPr>
          <w:rFonts w:eastAsia="Times New Roman"/>
          <w:color w:val="404040" w:themeColor="text1" w:themeTint="BF"/>
          <w:lang w:val="en-US" w:eastAsia="el-GR"/>
        </w:rPr>
        <w:t>SOUND</w:t>
      </w:r>
    </w:p>
    <w:p w14:paraId="4240C9DD" w14:textId="77777777" w:rsidR="00A57528" w:rsidRPr="00C41341" w:rsidRDefault="0026027C" w:rsidP="0026027C">
      <w:pPr>
        <w:rPr>
          <w:rFonts w:ascii="PF Agora Sans Pro" w:eastAsiaTheme="minorEastAsia" w:hAnsi="PF Agora Sans Pro"/>
          <w:b/>
          <w:bCs/>
          <w:spacing w:val="15"/>
        </w:rPr>
      </w:pPr>
      <w:r w:rsidRPr="00C41341">
        <w:rPr>
          <w:rFonts w:ascii="PF Agora Sans Pro" w:eastAsiaTheme="minorEastAsia" w:hAnsi="PF Agora Sans Pro"/>
          <w:b/>
          <w:bCs/>
          <w:spacing w:val="15"/>
        </w:rPr>
        <w:t>11/7 – 19/7 2020</w:t>
      </w:r>
    </w:p>
    <w:p w14:paraId="4A8CF9AD" w14:textId="77777777" w:rsidR="0026027C" w:rsidRPr="00C41341" w:rsidRDefault="0026027C" w:rsidP="0026027C">
      <w:pPr>
        <w:rPr>
          <w:rFonts w:ascii="PF Agora Sans Pro" w:eastAsiaTheme="minorEastAsia" w:hAnsi="PF Agora Sans Pro"/>
          <w:b/>
          <w:bCs/>
          <w:spacing w:val="15"/>
        </w:rPr>
      </w:pPr>
      <w:r w:rsidRPr="00C41341">
        <w:rPr>
          <w:rFonts w:ascii="PF Agora Sans Pro" w:eastAsiaTheme="minorEastAsia" w:hAnsi="PF Agora Sans Pro"/>
          <w:b/>
          <w:bCs/>
          <w:spacing w:val="15"/>
        </w:rPr>
        <w:t>Λόφος Πανεπιστημίου, Μυτιλήνη, Λέσβος</w:t>
      </w:r>
    </w:p>
    <w:p w14:paraId="1D534C40" w14:textId="77777777" w:rsidR="0026027C" w:rsidRPr="00C41341" w:rsidRDefault="0026027C" w:rsidP="0026027C">
      <w:pPr>
        <w:pStyle w:val="a3"/>
        <w:jc w:val="both"/>
        <w:rPr>
          <w:rFonts w:eastAsia="Times New Roman"/>
          <w:color w:val="auto"/>
          <w:lang w:eastAsia="el-GR"/>
        </w:rPr>
      </w:pPr>
      <w:r w:rsidRPr="00C41341">
        <w:rPr>
          <w:rFonts w:eastAsia="Times New Roman"/>
          <w:color w:val="auto"/>
          <w:lang w:eastAsia="el-GR"/>
        </w:rPr>
        <w:t xml:space="preserve">Το θερινό σχολείο εστιάζεται στις σύγχρονες αντιλήψεις για τον εκθεσιακό σχεδιασμό, ως ένα ισχυρό αφηγηματικό εργαλείο. Ξεκινώντας από τις γενικές θεωρητικές αρχές της εκθεσιακής αφήγησης, προχωρά στη συγκρότηση μιας ολιστικής μεθοδολογίας που αφορά τα επιμέρους αφηγηματικά εργαλεία και τον τρόπο συνδυασμού τους για τη διαμόρφωση μιας ενιαίας συνεκτικής </w:t>
      </w:r>
      <w:proofErr w:type="spellStart"/>
      <w:r w:rsidRPr="00C41341">
        <w:rPr>
          <w:rFonts w:eastAsia="Times New Roman"/>
          <w:color w:val="auto"/>
          <w:lang w:eastAsia="el-GR"/>
        </w:rPr>
        <w:t>πολυμεσικής</w:t>
      </w:r>
      <w:proofErr w:type="spellEnd"/>
      <w:r w:rsidRPr="00C41341">
        <w:rPr>
          <w:rFonts w:eastAsia="Times New Roman"/>
          <w:color w:val="auto"/>
          <w:lang w:eastAsia="el-GR"/>
        </w:rPr>
        <w:t xml:space="preserve"> αφήγησης. Και, τέλος, επικεντρώνεται στην αναλυτική προσέγγιση ενός από τα πιο ενδιαφέροντα και λιγότερο αξιοποιημένα αφηγηματικά μέσα, τον ήχο. </w:t>
      </w:r>
    </w:p>
    <w:p w14:paraId="1FA0E408" w14:textId="77777777" w:rsidR="0026027C" w:rsidRPr="00C41341" w:rsidRDefault="0026027C" w:rsidP="0026027C">
      <w:pPr>
        <w:pStyle w:val="a3"/>
        <w:jc w:val="both"/>
        <w:rPr>
          <w:rFonts w:eastAsia="Times New Roman"/>
          <w:color w:val="auto"/>
          <w:lang w:eastAsia="el-GR"/>
        </w:rPr>
      </w:pPr>
      <w:r w:rsidRPr="00C41341">
        <w:rPr>
          <w:rFonts w:eastAsia="Times New Roman"/>
          <w:color w:val="auto"/>
          <w:lang w:eastAsia="el-GR"/>
        </w:rPr>
        <w:t>Συνδυάζει θεωρητικές διαλέξεις, παρουσιάσεις βασικών εργαλείων και μεθόδων, ασκήσεις στο πεδίο και εργαστήρια στα οποία οι συμμετέχοντες επεξεργάζονται στην πράξη εκθεσιακές αφηγήσεις που αξιοποιούν, κυρίως, τον ήχο.</w:t>
      </w:r>
    </w:p>
    <w:p w14:paraId="7A58C3E5" w14:textId="77777777" w:rsidR="0026027C" w:rsidRPr="00C41341" w:rsidRDefault="0026027C" w:rsidP="0026027C">
      <w:pPr>
        <w:pStyle w:val="a3"/>
        <w:jc w:val="both"/>
        <w:rPr>
          <w:rFonts w:eastAsia="Times New Roman"/>
          <w:color w:val="auto"/>
          <w:lang w:eastAsia="el-GR"/>
        </w:rPr>
      </w:pPr>
      <w:r w:rsidRPr="00C41341">
        <w:rPr>
          <w:rFonts w:eastAsia="Times New Roman"/>
          <w:color w:val="auto"/>
          <w:lang w:eastAsia="el-GR"/>
        </w:rPr>
        <w:t>Απευθύνεται σε τελειόφοιτους, μεταπτυχιακούς φοιτητές και ερευνητές που σχετίζονται με το πεδίο των εκθέσεων, όπως και σε καλλιτέχνες, επιμελητές εκθέσεων, σε επαγγελματίες των μουσείων και εκπαιδευτικούς.</w:t>
      </w:r>
    </w:p>
    <w:p w14:paraId="3A6022DA" w14:textId="77777777" w:rsidR="0026027C" w:rsidRPr="00C41341" w:rsidRDefault="0026027C" w:rsidP="0026027C">
      <w:pPr>
        <w:pStyle w:val="a3"/>
        <w:jc w:val="both"/>
        <w:rPr>
          <w:rFonts w:ascii="PF Agora Sans Pro" w:eastAsia="Times New Roman" w:hAnsi="PF Agora Sans Pro"/>
          <w:b/>
          <w:bCs/>
          <w:color w:val="auto"/>
          <w:lang w:eastAsia="el-GR"/>
        </w:rPr>
      </w:pPr>
      <w:r w:rsidRPr="00C41341">
        <w:rPr>
          <w:rFonts w:ascii="PF Agora Sans Pro" w:eastAsia="Times New Roman" w:hAnsi="PF Agora Sans Pro"/>
          <w:b/>
          <w:bCs/>
          <w:color w:val="auto"/>
          <w:lang w:eastAsia="el-GR"/>
        </w:rPr>
        <w:t>Προαπαιτήσεις Συμμετοχής | Κριτήρια επιλογής</w:t>
      </w:r>
    </w:p>
    <w:p w14:paraId="1525C603" w14:textId="77777777" w:rsidR="0026027C" w:rsidRPr="00C41341" w:rsidRDefault="0026027C" w:rsidP="0026027C">
      <w:pPr>
        <w:pStyle w:val="a3"/>
        <w:jc w:val="both"/>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Οι συμμετέχοντες θα πρέπει να έχουν βασικές γνώσεις χρήσης ηλεκτρονικών υπολογιστών και καλό επίπεδο γνώσης της αγγλικής γλώσσας (τουλάχιστον Β2).</w:t>
      </w:r>
    </w:p>
    <w:p w14:paraId="652A1922" w14:textId="77777777" w:rsidR="0026027C" w:rsidRPr="00C41341" w:rsidRDefault="0026027C" w:rsidP="0026027C">
      <w:pPr>
        <w:pStyle w:val="a3"/>
        <w:numPr>
          <w:ilvl w:val="0"/>
          <w:numId w:val="6"/>
        </w:numPr>
        <w:jc w:val="both"/>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συνάφεια σπουδών σε οποιαδήποτε από τις τρεις βαθμίδες εκπαίδευσης με τον εκθεσιακό σχεδιασμό ή τις ηχητικές σπουδές</w:t>
      </w:r>
    </w:p>
    <w:p w14:paraId="1B132876" w14:textId="77777777" w:rsidR="0026027C" w:rsidRPr="00C41341" w:rsidRDefault="0026027C" w:rsidP="0026027C">
      <w:pPr>
        <w:pStyle w:val="a3"/>
        <w:numPr>
          <w:ilvl w:val="0"/>
          <w:numId w:val="6"/>
        </w:numPr>
        <w:jc w:val="both"/>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ακαδημαϊκές επιδόσεις</w:t>
      </w:r>
    </w:p>
    <w:p w14:paraId="4903FB0D" w14:textId="77777777" w:rsidR="0026027C" w:rsidRPr="00C41341" w:rsidRDefault="0026027C" w:rsidP="0026027C">
      <w:pPr>
        <w:pStyle w:val="a3"/>
        <w:numPr>
          <w:ilvl w:val="0"/>
          <w:numId w:val="6"/>
        </w:numPr>
        <w:jc w:val="both"/>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επαγγελματική εμπειρία στον εκθεσιακό σχεδιασμό ή τις ηχητικές σπουδές</w:t>
      </w:r>
    </w:p>
    <w:p w14:paraId="38C306CD" w14:textId="77777777" w:rsidR="0026027C" w:rsidRPr="00C41341" w:rsidRDefault="0026027C" w:rsidP="0026027C">
      <w:pPr>
        <w:pStyle w:val="a3"/>
        <w:numPr>
          <w:ilvl w:val="0"/>
          <w:numId w:val="6"/>
        </w:numPr>
        <w:jc w:val="both"/>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ερευνητική εμπειρία στον εκθεσιακό σχεδιασμό ή τις ηχητικές σπουδές</w:t>
      </w:r>
    </w:p>
    <w:p w14:paraId="2CE8C196" w14:textId="77777777" w:rsidR="00C41341" w:rsidRDefault="00C41341" w:rsidP="00C41341">
      <w:pPr>
        <w:pStyle w:val="a3"/>
        <w:rPr>
          <w:rFonts w:ascii="PF Agora Sans Pro" w:eastAsia="Times New Roman" w:hAnsi="PF Agora Sans Pro"/>
          <w:color w:val="auto"/>
          <w:lang w:eastAsia="el-GR"/>
        </w:rPr>
      </w:pPr>
      <w:r w:rsidRPr="00C41341">
        <w:rPr>
          <w:color w:val="auto"/>
        </w:rPr>
        <w:t xml:space="preserve">Στους συμμετέχοντες παρέχεται </w:t>
      </w:r>
      <w:r w:rsidRPr="00C41341">
        <w:rPr>
          <w:rFonts w:ascii="PF Agora Sans Pro" w:eastAsia="Times New Roman" w:hAnsi="PF Agora Sans Pro"/>
          <w:color w:val="auto"/>
          <w:lang w:eastAsia="el-GR"/>
        </w:rPr>
        <w:t>τ</w:t>
      </w:r>
      <w:r w:rsidR="0026027C" w:rsidRPr="00C41341">
        <w:rPr>
          <w:rFonts w:ascii="PF Agora Sans Pro" w:eastAsia="Times New Roman" w:hAnsi="PF Agora Sans Pro"/>
          <w:color w:val="auto"/>
          <w:lang w:eastAsia="el-GR"/>
        </w:rPr>
        <w:t>ο εκπαιδευτικό υλικό του ΘΣ (ψηφιακές σημειώσεις, λογισμικά προγράμματα και έντυπο υλικό)</w:t>
      </w:r>
      <w:r w:rsidRPr="00C41341">
        <w:rPr>
          <w:rFonts w:ascii="PF Agora Sans Pro" w:eastAsia="Times New Roman" w:hAnsi="PF Agora Sans Pro"/>
          <w:color w:val="auto"/>
          <w:lang w:eastAsia="el-GR"/>
        </w:rPr>
        <w:t xml:space="preserve"> καθώς και βεβαίωση παρακολούθησης του.</w:t>
      </w:r>
    </w:p>
    <w:p w14:paraId="78576C88" w14:textId="77777777" w:rsidR="0026027C" w:rsidRPr="00BF0230" w:rsidRDefault="00C41341" w:rsidP="00C41341">
      <w:pPr>
        <w:pStyle w:val="a3"/>
        <w:rPr>
          <w:rFonts w:ascii="PF Agora Sans Pro" w:eastAsia="Times New Roman" w:hAnsi="PF Agora Sans Pro"/>
          <w:color w:val="auto"/>
          <w:lang w:eastAsia="el-GR"/>
        </w:rPr>
      </w:pPr>
      <w:r w:rsidRPr="00C41341">
        <w:rPr>
          <w:rFonts w:ascii="PF Agora Sans Pro" w:eastAsia="Times New Roman" w:hAnsi="PF Agora Sans Pro"/>
          <w:color w:val="auto"/>
          <w:lang w:eastAsia="el-GR"/>
        </w:rPr>
        <w:t xml:space="preserve">Οι </w:t>
      </w:r>
      <w:r w:rsidR="0026027C" w:rsidRPr="00C41341">
        <w:rPr>
          <w:rFonts w:ascii="PF Agora Sans Pro" w:eastAsia="Times New Roman" w:hAnsi="PF Agora Sans Pro"/>
          <w:color w:val="auto"/>
          <w:lang w:eastAsia="el-GR"/>
        </w:rPr>
        <w:t xml:space="preserve">68 ώρες μαθημάτων και εργαστηρίων που πραγματοποιούνται στις 9 μέρες αντιστοιχούν σε </w:t>
      </w:r>
      <w:r w:rsidR="0026027C" w:rsidRPr="00BF0230">
        <w:rPr>
          <w:rFonts w:ascii="PF Agora Sans Pro" w:eastAsia="Times New Roman" w:hAnsi="PF Agora Sans Pro"/>
          <w:b/>
          <w:bCs/>
          <w:color w:val="auto"/>
          <w:lang w:eastAsia="el-GR"/>
        </w:rPr>
        <w:t>2 ECTS</w:t>
      </w:r>
      <w:r w:rsidR="00BF0230" w:rsidRPr="00BF0230">
        <w:rPr>
          <w:rFonts w:ascii="PF Agora Sans Pro" w:eastAsia="Times New Roman" w:hAnsi="PF Agora Sans Pro"/>
          <w:color w:val="auto"/>
          <w:lang w:eastAsia="el-GR"/>
        </w:rPr>
        <w:t>.</w:t>
      </w:r>
    </w:p>
    <w:p w14:paraId="4CEBA3D4" w14:textId="77777777" w:rsidR="00C41341" w:rsidRDefault="00C41341">
      <w:pPr>
        <w:spacing w:line="259" w:lineRule="auto"/>
        <w:rPr>
          <w:b/>
          <w:bCs/>
        </w:rPr>
      </w:pPr>
      <w:r>
        <w:rPr>
          <w:b/>
          <w:bCs/>
        </w:rPr>
        <w:br w:type="page"/>
      </w:r>
    </w:p>
    <w:p w14:paraId="06F8D0C3" w14:textId="77777777" w:rsidR="0026027C" w:rsidRDefault="00A57528">
      <w:pPr>
        <w:rPr>
          <w:b/>
          <w:bCs/>
        </w:rPr>
      </w:pPr>
      <w:r w:rsidRPr="00C41341">
        <w:rPr>
          <w:b/>
          <w:bCs/>
        </w:rPr>
        <w:lastRenderedPageBreak/>
        <w:t>Δίδακτρα</w:t>
      </w:r>
      <w:r w:rsidR="00C41341" w:rsidRPr="00C41341">
        <w:rPr>
          <w:b/>
          <w:bCs/>
        </w:rPr>
        <w:t>: 290€</w:t>
      </w:r>
    </w:p>
    <w:p w14:paraId="126D8D07" w14:textId="77777777" w:rsidR="00A57528" w:rsidRDefault="00A57528">
      <w:pPr>
        <w:rPr>
          <w:b/>
          <w:bCs/>
        </w:rPr>
      </w:pPr>
      <w:r>
        <w:rPr>
          <w:b/>
          <w:bCs/>
        </w:rPr>
        <w:t>Αιτήσεις: 15/3-</w:t>
      </w:r>
      <w:r w:rsidR="00BF0230">
        <w:rPr>
          <w:b/>
          <w:bCs/>
        </w:rPr>
        <w:t>2</w:t>
      </w:r>
      <w:r>
        <w:rPr>
          <w:b/>
          <w:bCs/>
        </w:rPr>
        <w:t xml:space="preserve">0/6 </w:t>
      </w:r>
    </w:p>
    <w:p w14:paraId="0FC80443" w14:textId="77777777" w:rsidR="0026027C" w:rsidRPr="00C41341" w:rsidRDefault="0026027C" w:rsidP="0026027C">
      <w:pPr>
        <w:pStyle w:val="xmsonormal"/>
        <w:shd w:val="clear" w:color="auto" w:fill="FFFFFF"/>
        <w:spacing w:before="0" w:beforeAutospacing="0" w:after="200" w:afterAutospacing="0" w:line="253" w:lineRule="atLeast"/>
        <w:rPr>
          <w:rFonts w:ascii="PF Agora Sans Pro" w:hAnsi="PF Agora Sans Pro"/>
          <w:i/>
          <w:iCs/>
          <w:sz w:val="22"/>
          <w:szCs w:val="22"/>
        </w:rPr>
      </w:pPr>
      <w:r w:rsidRPr="00C41341">
        <w:rPr>
          <w:rFonts w:ascii="PF Agora Sans Pro" w:hAnsi="PF Agora Sans Pro"/>
          <w:i/>
          <w:iCs/>
          <w:sz w:val="22"/>
          <w:szCs w:val="22"/>
        </w:rPr>
        <w:t>Τα μαθήματα και οι δράσεις του Θερινού Σχολείου διεξάγονται στα Ελληνικά</w:t>
      </w:r>
    </w:p>
    <w:p w14:paraId="07583318" w14:textId="77777777" w:rsidR="00A57528" w:rsidRDefault="0026027C" w:rsidP="00A57528">
      <w:pPr>
        <w:pStyle w:val="xmsonormal"/>
        <w:shd w:val="clear" w:color="auto" w:fill="FFFFFF"/>
        <w:spacing w:before="0" w:beforeAutospacing="0" w:after="0" w:afterAutospacing="0" w:line="253" w:lineRule="atLeast"/>
      </w:pPr>
      <w:r w:rsidRPr="00C41341">
        <w:rPr>
          <w:rFonts w:ascii="PF Agora Sans Pro" w:hAnsi="PF Agora Sans Pro"/>
          <w:sz w:val="22"/>
          <w:szCs w:val="22"/>
        </w:rPr>
        <w:t>Περισσότερες πληροφορίες παρέχονται στην ηλεκτρονική διεύθυνση</w:t>
      </w:r>
      <w:r w:rsidRPr="00A57528">
        <w:rPr>
          <w:rFonts w:ascii="PF Agora Sans Pro" w:hAnsi="PF Agora Sans Pro"/>
          <w:sz w:val="22"/>
          <w:szCs w:val="22"/>
        </w:rPr>
        <w:t>:</w:t>
      </w:r>
      <w:r w:rsidR="00A57528" w:rsidRPr="00A57528">
        <w:t xml:space="preserve"> </w:t>
      </w:r>
    </w:p>
    <w:p w14:paraId="5DACCE66" w14:textId="77777777" w:rsidR="0026027C" w:rsidRPr="00A57528" w:rsidRDefault="00377688" w:rsidP="00A57528">
      <w:pPr>
        <w:pStyle w:val="xmsonormal"/>
        <w:shd w:val="clear" w:color="auto" w:fill="FFFFFF"/>
        <w:spacing w:before="0" w:beforeAutospacing="0" w:after="0" w:afterAutospacing="0" w:line="253" w:lineRule="atLeast"/>
        <w:rPr>
          <w:rFonts w:ascii="PF Agora Sans Pro" w:hAnsi="PF Agora Sans Pro"/>
          <w:sz w:val="22"/>
          <w:szCs w:val="22"/>
        </w:rPr>
      </w:pPr>
      <w:hyperlink r:id="rId5" w:history="1">
        <w:r w:rsidR="00A57528" w:rsidRPr="00A57528">
          <w:rPr>
            <w:rFonts w:ascii="PF Agora Sans Pro" w:hAnsi="PF Agora Sans Pro"/>
            <w:sz w:val="22"/>
            <w:szCs w:val="22"/>
          </w:rPr>
          <w:t>https://summer-schools.aegean.gr/ExDe2020</w:t>
        </w:r>
      </w:hyperlink>
    </w:p>
    <w:p w14:paraId="4976FF1D" w14:textId="77777777" w:rsidR="0026027C" w:rsidRPr="00C41341" w:rsidRDefault="0026027C" w:rsidP="00A57528">
      <w:pPr>
        <w:pStyle w:val="xmsonormal"/>
        <w:shd w:val="clear" w:color="auto" w:fill="FFFFFF"/>
        <w:spacing w:before="240" w:beforeAutospacing="0" w:after="200" w:afterAutospacing="0" w:line="253" w:lineRule="atLeast"/>
        <w:rPr>
          <w:rFonts w:ascii="PF Agora Sans Pro" w:hAnsi="PF Agora Sans Pro"/>
          <w:sz w:val="22"/>
          <w:szCs w:val="22"/>
        </w:rPr>
      </w:pPr>
      <w:r w:rsidRPr="00C41341">
        <w:rPr>
          <w:rFonts w:ascii="PF Agora Sans Pro" w:hAnsi="PF Agora Sans Pro"/>
          <w:sz w:val="22"/>
          <w:szCs w:val="22"/>
        </w:rPr>
        <w:t xml:space="preserve">Ερωτήσεις μπορείτε να απευθύνετε στο: </w:t>
      </w:r>
      <w:hyperlink r:id="rId6" w:history="1">
        <w:r w:rsidRPr="00C41341">
          <w:rPr>
            <w:rStyle w:val="-"/>
            <w:rFonts w:ascii="PF Agora Sans Pro" w:hAnsi="PF Agora Sans Pro"/>
            <w:color w:val="auto"/>
            <w:sz w:val="22"/>
            <w:szCs w:val="22"/>
          </w:rPr>
          <w:t>museologylab@aegean.gr</w:t>
        </w:r>
      </w:hyperlink>
    </w:p>
    <w:p w14:paraId="7525D020" w14:textId="77777777" w:rsidR="0026027C" w:rsidRPr="00C41341" w:rsidRDefault="0026027C"/>
    <w:sectPr w:rsidR="0026027C" w:rsidRPr="00C413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PF Agora Sans Pro">
    <w:altName w:val="Calibri"/>
    <w:charset w:val="A1"/>
    <w:family w:val="auto"/>
    <w:pitch w:val="variable"/>
    <w:sig w:usb0="E00002BF" w:usb1="5000E0FB"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2ACC"/>
    <w:multiLevelType w:val="hybridMultilevel"/>
    <w:tmpl w:val="1A5475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37A0C7B"/>
    <w:multiLevelType w:val="hybridMultilevel"/>
    <w:tmpl w:val="DF7AEC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416E59D5"/>
    <w:multiLevelType w:val="hybridMultilevel"/>
    <w:tmpl w:val="19F648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DE75D88"/>
    <w:multiLevelType w:val="hybridMultilevel"/>
    <w:tmpl w:val="089EDD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67C24CFC"/>
    <w:multiLevelType w:val="hybridMultilevel"/>
    <w:tmpl w:val="18EC68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7C"/>
    <w:rsid w:val="0026027C"/>
    <w:rsid w:val="002613F1"/>
    <w:rsid w:val="00377688"/>
    <w:rsid w:val="00A57528"/>
    <w:rsid w:val="00BF0230"/>
    <w:rsid w:val="00C41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00E7"/>
  <w15:chartTrackingRefBased/>
  <w15:docId w15:val="{6C166645-AAAE-4CAA-AF13-1F1ACA07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2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027C"/>
    <w:rPr>
      <w:color w:val="0000FF"/>
      <w:u w:val="single"/>
    </w:rPr>
  </w:style>
  <w:style w:type="paragraph" w:styleId="a3">
    <w:name w:val="Subtitle"/>
    <w:basedOn w:val="a"/>
    <w:next w:val="a"/>
    <w:link w:val="Char"/>
    <w:uiPriority w:val="11"/>
    <w:qFormat/>
    <w:rsid w:val="0026027C"/>
    <w:rPr>
      <w:rFonts w:eastAsiaTheme="minorEastAsia"/>
      <w:color w:val="5A5A5A" w:themeColor="text1" w:themeTint="A5"/>
      <w:spacing w:val="15"/>
    </w:rPr>
  </w:style>
  <w:style w:type="character" w:customStyle="1" w:styleId="Char">
    <w:name w:val="Υπότιτλος Char"/>
    <w:basedOn w:val="a0"/>
    <w:link w:val="a3"/>
    <w:uiPriority w:val="11"/>
    <w:rsid w:val="0026027C"/>
    <w:rPr>
      <w:rFonts w:eastAsiaTheme="minorEastAsia"/>
      <w:color w:val="5A5A5A" w:themeColor="text1" w:themeTint="A5"/>
      <w:spacing w:val="15"/>
    </w:rPr>
  </w:style>
  <w:style w:type="paragraph" w:customStyle="1" w:styleId="xmsonormal">
    <w:name w:val="x_msonormal"/>
    <w:basedOn w:val="a"/>
    <w:rsid w:val="0026027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Unresolved Mention"/>
    <w:basedOn w:val="a0"/>
    <w:uiPriority w:val="99"/>
    <w:semiHidden/>
    <w:unhideWhenUsed/>
    <w:rsid w:val="00A5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97620">
      <w:bodyDiv w:val="1"/>
      <w:marLeft w:val="0"/>
      <w:marRight w:val="0"/>
      <w:marTop w:val="0"/>
      <w:marBottom w:val="0"/>
      <w:divBdr>
        <w:top w:val="none" w:sz="0" w:space="0" w:color="auto"/>
        <w:left w:val="none" w:sz="0" w:space="0" w:color="auto"/>
        <w:bottom w:val="none" w:sz="0" w:space="0" w:color="auto"/>
        <w:right w:val="none" w:sz="0" w:space="0" w:color="auto"/>
      </w:divBdr>
    </w:div>
    <w:div w:id="173029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tomuseologylab@aegean.gr" TargetMode="External"/><Relationship Id="rId5" Type="http://schemas.openxmlformats.org/officeDocument/2006/relationships/hyperlink" Target="https://summer-schools.aegean.gr/ExDe202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350</Words>
  <Characters>1890</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Katsamaka Vasiliki</dc:creator>
  <cp:keywords/>
  <dc:description/>
  <cp:lastModifiedBy>Katsamaka Vasiliki</cp:lastModifiedBy>
  <cp:revision>5</cp:revision>
  <dcterms:created xsi:type="dcterms:W3CDTF">2020-01-31T10:54:00Z</dcterms:created>
  <dcterms:modified xsi:type="dcterms:W3CDTF">2020-02-25T09:46:00Z</dcterms:modified>
</cp:coreProperties>
</file>