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B3A3F" w14:textId="77777777" w:rsidR="002F3C74" w:rsidRDefault="002F3C74" w:rsidP="002F3C74">
      <w:pPr>
        <w:spacing w:before="240" w:after="240" w:line="240" w:lineRule="auto"/>
        <w:rPr>
          <w:rFonts w:ascii="Trebuchet MS" w:eastAsia="Times New Roman" w:hAnsi="Trebuchet MS"/>
          <w:b/>
          <w:bCs/>
          <w:caps/>
          <w:color w:val="000000"/>
          <w:sz w:val="19"/>
          <w:szCs w:val="19"/>
          <w:lang w:eastAsia="el-GR"/>
        </w:rPr>
      </w:pPr>
      <w:r w:rsidRPr="001E59C9">
        <w:rPr>
          <w:noProof/>
          <w:lang w:val="el-GR" w:eastAsia="el-GR"/>
        </w:rPr>
        <w:drawing>
          <wp:inline distT="0" distB="0" distL="0" distR="0" wp14:anchorId="28CAFF3E" wp14:editId="0EAEA38D">
            <wp:extent cx="1880235" cy="1343025"/>
            <wp:effectExtent l="0" t="0" r="5715" b="9525"/>
            <wp:docPr id="1" name="Picture 1" descr="C:\Users\Rania\Downloads\LOGO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nia\Downloads\LOGOti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809" cy="1347006"/>
                    </a:xfrm>
                    <a:prstGeom prst="rect">
                      <a:avLst/>
                    </a:prstGeom>
                    <a:noFill/>
                    <a:ln>
                      <a:noFill/>
                    </a:ln>
                  </pic:spPr>
                </pic:pic>
              </a:graphicData>
            </a:graphic>
          </wp:inline>
        </w:drawing>
      </w:r>
    </w:p>
    <w:p w14:paraId="62566E1B" w14:textId="77777777" w:rsidR="002F3C74" w:rsidRPr="00333732" w:rsidRDefault="002F3C74" w:rsidP="002F3C74">
      <w:pPr>
        <w:ind w:left="10"/>
        <w:jc w:val="both"/>
      </w:pPr>
      <w:proofErr w:type="spellStart"/>
      <w:r w:rsidRPr="00333732">
        <w:rPr>
          <w:b/>
          <w:bCs/>
        </w:rPr>
        <w:t>SolidarityNow</w:t>
      </w:r>
      <w:proofErr w:type="spellEnd"/>
      <w:r w:rsidRPr="00333732">
        <w:t> consists of a network of people and organizations whose goal is to assist and support those most affected by the economic and humanitarian crises in Greece. </w:t>
      </w:r>
      <w:r w:rsidRPr="00246A29">
        <w:rPr>
          <w:bCs/>
        </w:rPr>
        <w:t>Through the provision of services to both the local Greek and migrant populations, we seek to restore the vision of a strong Europe based on solidarity and open values.</w:t>
      </w:r>
      <w:r>
        <w:rPr>
          <w:b/>
          <w:bCs/>
        </w:rPr>
        <w:t xml:space="preserve"> </w:t>
      </w:r>
      <w:r w:rsidRPr="00333732">
        <w:t>Since 2013, </w:t>
      </w:r>
      <w:proofErr w:type="spellStart"/>
      <w:r w:rsidRPr="00333732">
        <w:rPr>
          <w:b/>
          <w:bCs/>
        </w:rPr>
        <w:t>SolidarityNow</w:t>
      </w:r>
      <w:proofErr w:type="spellEnd"/>
      <w:r w:rsidRPr="00333732">
        <w:t> has supported at total of 73 different programs. Of these, 14.4 million euros have been allocated to 48 programs that provide support to the public in Greece, along with an additional 10 million euros allocated to 25 programs that specifically address the migrant and refugee crises. To implement these programs, </w:t>
      </w:r>
      <w:proofErr w:type="spellStart"/>
      <w:r w:rsidRPr="00333732">
        <w:rPr>
          <w:b/>
          <w:bCs/>
        </w:rPr>
        <w:t>SolidarityNow</w:t>
      </w:r>
      <w:proofErr w:type="spellEnd"/>
      <w:r w:rsidRPr="00333732">
        <w:t> works with over 70 organizations, including civil society groups and public bodies.</w:t>
      </w:r>
    </w:p>
    <w:p w14:paraId="62A8108B" w14:textId="739AEF8E" w:rsidR="7512F6DF" w:rsidRPr="0075421D" w:rsidRDefault="7512F6DF" w:rsidP="7512F6DF">
      <w:pPr>
        <w:spacing w:line="300" w:lineRule="exact"/>
        <w:rPr>
          <w:rFonts w:ascii="Arial" w:eastAsia="Arial" w:hAnsi="Arial" w:cs="Arial"/>
          <w:b/>
          <w:bCs/>
          <w:color w:val="000000" w:themeColor="text1"/>
          <w:sz w:val="24"/>
          <w:szCs w:val="24"/>
        </w:rPr>
      </w:pPr>
    </w:p>
    <w:p w14:paraId="72028E6C" w14:textId="67A8BD11" w:rsidR="21A2B447" w:rsidRPr="00C0692E" w:rsidRDefault="7512F6DF" w:rsidP="7512F6DF">
      <w:pPr>
        <w:spacing w:line="300" w:lineRule="exact"/>
        <w:rPr>
          <w:rFonts w:ascii="Arial" w:eastAsia="Arial" w:hAnsi="Arial" w:cs="Arial"/>
          <w:bCs/>
          <w:color w:val="000000" w:themeColor="text1"/>
        </w:rPr>
      </w:pPr>
      <w:r w:rsidRPr="00C0692E">
        <w:rPr>
          <w:rFonts w:ascii="Arial" w:eastAsia="Arial" w:hAnsi="Arial" w:cs="Arial"/>
          <w:b/>
          <w:bCs/>
          <w:color w:val="000000" w:themeColor="text1"/>
        </w:rPr>
        <w:t xml:space="preserve">Location: </w:t>
      </w:r>
      <w:proofErr w:type="spellStart"/>
      <w:r w:rsidR="00A773DA">
        <w:rPr>
          <w:rFonts w:ascii="Arial" w:eastAsia="Arial" w:hAnsi="Arial" w:cs="Arial"/>
          <w:bCs/>
          <w:color w:val="000000" w:themeColor="text1"/>
        </w:rPr>
        <w:t>Malakasa</w:t>
      </w:r>
      <w:proofErr w:type="spellEnd"/>
    </w:p>
    <w:p w14:paraId="354B4310" w14:textId="7FCFF484" w:rsidR="21A2B447" w:rsidRPr="00C0692E" w:rsidRDefault="7512F6DF" w:rsidP="7512F6DF">
      <w:pPr>
        <w:spacing w:line="300" w:lineRule="exact"/>
        <w:rPr>
          <w:rFonts w:ascii="Arial" w:eastAsia="Arial" w:hAnsi="Arial" w:cs="Arial"/>
          <w:color w:val="000000" w:themeColor="text1"/>
        </w:rPr>
      </w:pPr>
      <w:r w:rsidRPr="00C0692E">
        <w:rPr>
          <w:rFonts w:ascii="Arial" w:eastAsia="Arial" w:hAnsi="Arial" w:cs="Arial"/>
          <w:b/>
          <w:bCs/>
          <w:color w:val="000000" w:themeColor="text1"/>
        </w:rPr>
        <w:t>Job title</w:t>
      </w:r>
      <w:r w:rsidRPr="00C0692E">
        <w:rPr>
          <w:rFonts w:ascii="Arial" w:eastAsia="Arial" w:hAnsi="Arial" w:cs="Arial"/>
          <w:color w:val="000000" w:themeColor="text1"/>
        </w:rPr>
        <w:t xml:space="preserve">: Educational Officer </w:t>
      </w:r>
      <w:r w:rsidR="00434653" w:rsidRPr="00C0692E">
        <w:rPr>
          <w:rFonts w:ascii="Arial" w:eastAsia="Arial" w:hAnsi="Arial" w:cs="Arial"/>
          <w:color w:val="000000" w:themeColor="text1"/>
        </w:rPr>
        <w:t>(Math and Science)</w:t>
      </w:r>
    </w:p>
    <w:p w14:paraId="77A38787" w14:textId="599416B9" w:rsidR="21A2B447" w:rsidRPr="00C0692E" w:rsidRDefault="7512F6DF" w:rsidP="7512F6DF">
      <w:pPr>
        <w:spacing w:line="300" w:lineRule="exact"/>
        <w:rPr>
          <w:rFonts w:ascii="Arial" w:eastAsia="Arial" w:hAnsi="Arial" w:cs="Arial"/>
          <w:color w:val="000000" w:themeColor="text1"/>
        </w:rPr>
      </w:pPr>
      <w:r w:rsidRPr="00C0692E">
        <w:rPr>
          <w:rFonts w:ascii="Arial" w:eastAsia="Arial" w:hAnsi="Arial" w:cs="Arial"/>
          <w:b/>
          <w:bCs/>
          <w:color w:val="000000" w:themeColor="text1"/>
        </w:rPr>
        <w:t>Starting Date</w:t>
      </w:r>
      <w:r w:rsidRPr="00C0692E">
        <w:rPr>
          <w:rFonts w:ascii="Arial" w:eastAsia="Arial" w:hAnsi="Arial" w:cs="Arial"/>
          <w:color w:val="000000" w:themeColor="text1"/>
        </w:rPr>
        <w:t xml:space="preserve">: </w:t>
      </w:r>
      <w:r w:rsidR="00974A55" w:rsidRPr="00C0692E">
        <w:rPr>
          <w:rFonts w:ascii="Arial" w:eastAsia="Arial" w:hAnsi="Arial" w:cs="Arial"/>
          <w:color w:val="000000" w:themeColor="text1"/>
        </w:rPr>
        <w:t>ASAP</w:t>
      </w:r>
    </w:p>
    <w:p w14:paraId="6DFBAD03" w14:textId="1FCCD03D" w:rsidR="21A2B447" w:rsidRPr="00C0692E" w:rsidRDefault="7512F6DF" w:rsidP="7512F6DF">
      <w:pPr>
        <w:spacing w:line="300" w:lineRule="exact"/>
        <w:rPr>
          <w:rFonts w:ascii="Arial" w:eastAsia="Arial" w:hAnsi="Arial" w:cs="Arial"/>
          <w:color w:val="000000" w:themeColor="text1"/>
        </w:rPr>
      </w:pPr>
      <w:r w:rsidRPr="00C0692E">
        <w:rPr>
          <w:rFonts w:ascii="Arial" w:eastAsia="Arial" w:hAnsi="Arial" w:cs="Arial"/>
          <w:b/>
          <w:bCs/>
          <w:color w:val="000000" w:themeColor="text1"/>
        </w:rPr>
        <w:t>Status</w:t>
      </w:r>
      <w:r w:rsidRPr="00C0692E">
        <w:rPr>
          <w:rFonts w:ascii="Arial" w:eastAsia="Arial" w:hAnsi="Arial" w:cs="Arial"/>
          <w:color w:val="000000" w:themeColor="text1"/>
        </w:rPr>
        <w:t xml:space="preserve">: </w:t>
      </w:r>
      <w:r w:rsidR="00167A15">
        <w:rPr>
          <w:rFonts w:ascii="Arial" w:eastAsia="Arial" w:hAnsi="Arial" w:cs="Arial"/>
          <w:color w:val="000000" w:themeColor="text1"/>
        </w:rPr>
        <w:t>Part</w:t>
      </w:r>
      <w:r w:rsidR="00746677">
        <w:rPr>
          <w:rFonts w:ascii="Arial" w:eastAsia="Arial" w:hAnsi="Arial" w:cs="Arial"/>
          <w:color w:val="000000" w:themeColor="text1"/>
        </w:rPr>
        <w:t xml:space="preserve"> </w:t>
      </w:r>
      <w:r w:rsidRPr="00C0692E">
        <w:rPr>
          <w:rFonts w:ascii="Arial" w:eastAsia="Arial" w:hAnsi="Arial" w:cs="Arial"/>
          <w:color w:val="000000" w:themeColor="text1"/>
        </w:rPr>
        <w:t xml:space="preserve">Time </w:t>
      </w:r>
    </w:p>
    <w:p w14:paraId="385C775E" w14:textId="77777777" w:rsidR="00730527" w:rsidRPr="005D7A50" w:rsidRDefault="00730527" w:rsidP="00730527">
      <w:pPr>
        <w:spacing w:after="98" w:line="256" w:lineRule="auto"/>
        <w:rPr>
          <w:rFonts w:ascii="Arial" w:eastAsia="Arial" w:hAnsi="Arial" w:cs="Arial"/>
          <w:b/>
          <w:bCs/>
          <w:color w:val="000000" w:themeColor="text1"/>
          <w:sz w:val="24"/>
          <w:szCs w:val="24"/>
        </w:rPr>
      </w:pPr>
      <w:bookmarkStart w:id="0" w:name="_Hlk495493671"/>
      <w:r w:rsidRPr="00C0692E">
        <w:rPr>
          <w:rFonts w:ascii="Arial" w:eastAsia="Arial" w:hAnsi="Arial" w:cs="Arial"/>
          <w:b/>
          <w:bCs/>
          <w:color w:val="000000" w:themeColor="text1"/>
        </w:rPr>
        <w:t>Child Safeguarding Policy</w:t>
      </w:r>
      <w:r w:rsidRPr="005D7A50">
        <w:rPr>
          <w:rFonts w:ascii="Arial" w:eastAsia="Arial" w:hAnsi="Arial" w:cs="Arial"/>
          <w:b/>
          <w:bCs/>
          <w:color w:val="000000" w:themeColor="text1"/>
          <w:sz w:val="24"/>
          <w:szCs w:val="24"/>
        </w:rPr>
        <w:t xml:space="preserve"> </w:t>
      </w:r>
    </w:p>
    <w:tbl>
      <w:tblPr>
        <w:tblStyle w:val="TableGrid"/>
        <w:tblW w:w="0" w:type="auto"/>
        <w:tblLook w:val="04A0" w:firstRow="1" w:lastRow="0" w:firstColumn="1" w:lastColumn="0" w:noHBand="0" w:noVBand="1"/>
      </w:tblPr>
      <w:tblGrid>
        <w:gridCol w:w="1555"/>
        <w:gridCol w:w="6741"/>
      </w:tblGrid>
      <w:tr w:rsidR="00730527" w14:paraId="0196CC15" w14:textId="77777777" w:rsidTr="00915855">
        <w:tc>
          <w:tcPr>
            <w:tcW w:w="1555" w:type="dxa"/>
            <w:shd w:val="clear" w:color="auto" w:fill="BDD6EE" w:themeFill="accent1" w:themeFillTint="66"/>
          </w:tcPr>
          <w:p w14:paraId="4E5C21B2" w14:textId="77777777" w:rsidR="00730527" w:rsidRDefault="00730527" w:rsidP="00915855">
            <w:pPr>
              <w:autoSpaceDE w:val="0"/>
              <w:autoSpaceDN w:val="0"/>
              <w:adjustRightInd w:val="0"/>
              <w:jc w:val="both"/>
              <w:rPr>
                <w:rFonts w:cstheme="minorHAnsi"/>
                <w:sz w:val="24"/>
                <w:szCs w:val="24"/>
              </w:rPr>
            </w:pPr>
            <w:r>
              <w:rPr>
                <w:rFonts w:cstheme="minorHAnsi"/>
                <w:b/>
                <w:sz w:val="24"/>
                <w:szCs w:val="24"/>
              </w:rPr>
              <w:t>Level 3</w:t>
            </w:r>
          </w:p>
        </w:tc>
        <w:tc>
          <w:tcPr>
            <w:tcW w:w="6741" w:type="dxa"/>
          </w:tcPr>
          <w:p w14:paraId="3F858D9E" w14:textId="7BAF3054" w:rsidR="00730527" w:rsidRPr="00730527" w:rsidRDefault="00730527" w:rsidP="00915855">
            <w:pPr>
              <w:autoSpaceDE w:val="0"/>
              <w:autoSpaceDN w:val="0"/>
              <w:adjustRightInd w:val="0"/>
              <w:jc w:val="both"/>
              <w:rPr>
                <w:rFonts w:cstheme="minorHAnsi"/>
                <w:sz w:val="24"/>
                <w:szCs w:val="24"/>
                <w:lang w:val="en-US"/>
              </w:rPr>
            </w:pPr>
            <w:r>
              <w:rPr>
                <w:rFonts w:cstheme="minorHAnsi"/>
                <w:sz w:val="24"/>
                <w:szCs w:val="24"/>
                <w:lang w:val="en-US"/>
              </w:rPr>
              <w:t>T</w:t>
            </w:r>
            <w:r w:rsidRPr="00730527">
              <w:rPr>
                <w:rFonts w:cstheme="minorHAnsi"/>
                <w:sz w:val="24"/>
                <w:szCs w:val="24"/>
                <w:lang w:val="en-US"/>
              </w:rPr>
              <w:t xml:space="preserve">he job holder will have regular contact with children </w:t>
            </w:r>
          </w:p>
        </w:tc>
      </w:tr>
      <w:bookmarkEnd w:id="0"/>
    </w:tbl>
    <w:p w14:paraId="53BDC989" w14:textId="528B0613" w:rsidR="21A2B447" w:rsidRDefault="21A2B447" w:rsidP="21A2B447">
      <w:pPr>
        <w:spacing w:line="300" w:lineRule="exact"/>
        <w:rPr>
          <w:rFonts w:ascii="Arial" w:eastAsia="Arial" w:hAnsi="Arial" w:cs="Arial"/>
          <w:sz w:val="24"/>
          <w:szCs w:val="24"/>
        </w:rPr>
      </w:pPr>
    </w:p>
    <w:p w14:paraId="2B44EE79" w14:textId="3F4BDB71" w:rsidR="21A2B447" w:rsidRDefault="21A2B447" w:rsidP="21A2B447">
      <w:pPr>
        <w:spacing w:line="300" w:lineRule="exact"/>
        <w:rPr>
          <w:rFonts w:ascii="Arial" w:eastAsia="Arial" w:hAnsi="Arial" w:cs="Arial"/>
          <w:sz w:val="24"/>
          <w:szCs w:val="24"/>
        </w:rPr>
      </w:pPr>
      <w:r w:rsidRPr="21A2B447">
        <w:rPr>
          <w:rFonts w:ascii="Arial" w:eastAsia="Arial" w:hAnsi="Arial" w:cs="Arial"/>
          <w:b/>
          <w:bCs/>
          <w:color w:val="404040" w:themeColor="text1" w:themeTint="BF"/>
          <w:sz w:val="24"/>
          <w:szCs w:val="24"/>
        </w:rPr>
        <w:t>Generic responsibilities</w:t>
      </w:r>
    </w:p>
    <w:p w14:paraId="2AAD7412" w14:textId="77777777" w:rsidR="00780E04" w:rsidRPr="005D7A50" w:rsidRDefault="00780E04" w:rsidP="00780E04">
      <w:pPr>
        <w:pStyle w:val="ListParagraph"/>
        <w:numPr>
          <w:ilvl w:val="0"/>
          <w:numId w:val="3"/>
        </w:numPr>
        <w:spacing w:line="300" w:lineRule="exact"/>
        <w:rPr>
          <w:rFonts w:ascii="Arial" w:eastAsia="Arial" w:hAnsi="Arial" w:cs="Arial"/>
          <w:color w:val="000000" w:themeColor="text1"/>
        </w:rPr>
      </w:pPr>
      <w:r w:rsidRPr="005D7A50">
        <w:rPr>
          <w:rFonts w:ascii="Arial" w:eastAsia="Arial" w:hAnsi="Arial" w:cs="Arial"/>
          <w:color w:val="000000" w:themeColor="text1"/>
        </w:rPr>
        <w:t xml:space="preserve">Provide after-school </w:t>
      </w:r>
      <w:r w:rsidRPr="00434653">
        <w:rPr>
          <w:rFonts w:ascii="Arial" w:eastAsia="Arial" w:hAnsi="Arial" w:cs="Arial"/>
          <w:b/>
          <w:color w:val="000000" w:themeColor="text1"/>
        </w:rPr>
        <w:t>Math and Science</w:t>
      </w:r>
      <w:r w:rsidRPr="005D7A50">
        <w:rPr>
          <w:rFonts w:ascii="Arial" w:eastAsia="Arial" w:hAnsi="Arial" w:cs="Arial"/>
          <w:color w:val="000000" w:themeColor="text1"/>
        </w:rPr>
        <w:t xml:space="preserve"> classes according to refugee and migrant population needs</w:t>
      </w:r>
    </w:p>
    <w:p w14:paraId="5B4A9986" w14:textId="77777777" w:rsidR="00780E04" w:rsidRPr="005D7A50" w:rsidRDefault="00780E04" w:rsidP="00780E04">
      <w:pPr>
        <w:pStyle w:val="ListParagraph"/>
        <w:numPr>
          <w:ilvl w:val="0"/>
          <w:numId w:val="3"/>
        </w:numPr>
        <w:spacing w:line="300" w:lineRule="exact"/>
        <w:rPr>
          <w:rFonts w:ascii="Arial" w:eastAsia="Arial" w:hAnsi="Arial" w:cs="Arial"/>
          <w:color w:val="000000" w:themeColor="text1"/>
        </w:rPr>
      </w:pPr>
      <w:r w:rsidRPr="005D7A50">
        <w:rPr>
          <w:rFonts w:ascii="Arial" w:eastAsia="Arial" w:hAnsi="Arial" w:cs="Arial"/>
          <w:color w:val="000000" w:themeColor="text1"/>
        </w:rPr>
        <w:t>Expand and build on the existing educational curriculum, targeting and addressing the needs of different age groups of children and youth</w:t>
      </w:r>
    </w:p>
    <w:p w14:paraId="57F0925A" w14:textId="77777777" w:rsidR="00780E04" w:rsidRPr="005D7A50" w:rsidRDefault="00780E04" w:rsidP="00780E04">
      <w:pPr>
        <w:pStyle w:val="ListParagraph"/>
        <w:numPr>
          <w:ilvl w:val="0"/>
          <w:numId w:val="3"/>
        </w:numPr>
        <w:spacing w:line="300" w:lineRule="exact"/>
        <w:rPr>
          <w:rFonts w:ascii="Arial" w:eastAsia="Arial" w:hAnsi="Arial" w:cs="Arial"/>
          <w:color w:val="000000" w:themeColor="text1"/>
        </w:rPr>
      </w:pPr>
      <w:r w:rsidRPr="005D7A50">
        <w:rPr>
          <w:rFonts w:ascii="Arial" w:eastAsia="Arial" w:hAnsi="Arial" w:cs="Arial"/>
          <w:color w:val="000000" w:themeColor="text1"/>
        </w:rPr>
        <w:t>Provide homework support for the children who attend formal education</w:t>
      </w:r>
    </w:p>
    <w:p w14:paraId="432B7D62" w14:textId="77777777" w:rsidR="00780E04" w:rsidRPr="005D7A50" w:rsidRDefault="00780E04" w:rsidP="00780E04">
      <w:pPr>
        <w:pStyle w:val="ListParagraph"/>
        <w:numPr>
          <w:ilvl w:val="0"/>
          <w:numId w:val="3"/>
        </w:numPr>
        <w:spacing w:line="300" w:lineRule="exact"/>
        <w:rPr>
          <w:rFonts w:ascii="Arial" w:eastAsia="Arial" w:hAnsi="Arial" w:cs="Arial"/>
          <w:color w:val="000000" w:themeColor="text1"/>
        </w:rPr>
      </w:pPr>
      <w:r w:rsidRPr="005D7A50">
        <w:rPr>
          <w:rFonts w:ascii="Arial" w:eastAsia="Arial" w:hAnsi="Arial" w:cs="Arial"/>
          <w:color w:val="000000" w:themeColor="text1"/>
        </w:rPr>
        <w:t>Oversee distributions of teaching and learning material according to the population’s needs</w:t>
      </w:r>
    </w:p>
    <w:p w14:paraId="7675E7A6" w14:textId="77777777" w:rsidR="00780E04" w:rsidRPr="005D7A50" w:rsidRDefault="00780E04" w:rsidP="00780E04">
      <w:pPr>
        <w:pStyle w:val="ListParagraph"/>
        <w:numPr>
          <w:ilvl w:val="0"/>
          <w:numId w:val="3"/>
        </w:numPr>
        <w:spacing w:line="300" w:lineRule="exact"/>
        <w:rPr>
          <w:rFonts w:ascii="Arial" w:eastAsia="Arial" w:hAnsi="Arial" w:cs="Arial"/>
          <w:color w:val="000000" w:themeColor="text1"/>
        </w:rPr>
      </w:pPr>
      <w:r w:rsidRPr="005D7A50">
        <w:rPr>
          <w:rFonts w:ascii="Arial" w:eastAsia="Arial" w:hAnsi="Arial" w:cs="Arial"/>
          <w:color w:val="000000" w:themeColor="text1"/>
        </w:rPr>
        <w:t>Update and maintain effective workplans</w:t>
      </w:r>
    </w:p>
    <w:p w14:paraId="2444BD59" w14:textId="77777777" w:rsidR="00780E04" w:rsidRPr="005D7A50" w:rsidRDefault="00780E04" w:rsidP="00780E04">
      <w:pPr>
        <w:pStyle w:val="ListParagraph"/>
        <w:numPr>
          <w:ilvl w:val="0"/>
          <w:numId w:val="3"/>
        </w:numPr>
        <w:spacing w:line="300" w:lineRule="exact"/>
        <w:rPr>
          <w:rFonts w:ascii="Arial" w:eastAsia="Arial" w:hAnsi="Arial" w:cs="Arial"/>
          <w:color w:val="000000" w:themeColor="text1"/>
        </w:rPr>
      </w:pPr>
      <w:r w:rsidRPr="005D7A50">
        <w:rPr>
          <w:rFonts w:ascii="Arial" w:eastAsia="Arial" w:hAnsi="Arial" w:cs="Arial"/>
          <w:color w:val="000000" w:themeColor="text1"/>
        </w:rPr>
        <w:t>Ensure on-going monitoring, tracking and reporting of classes</w:t>
      </w:r>
    </w:p>
    <w:p w14:paraId="7C20C47D" w14:textId="77777777" w:rsidR="00780E04" w:rsidRPr="005D7A50" w:rsidRDefault="00780E04" w:rsidP="00780E04">
      <w:pPr>
        <w:pStyle w:val="ListParagraph"/>
        <w:numPr>
          <w:ilvl w:val="0"/>
          <w:numId w:val="3"/>
        </w:numPr>
        <w:spacing w:line="300" w:lineRule="exact"/>
        <w:rPr>
          <w:rFonts w:ascii="Arial" w:eastAsia="Arial" w:hAnsi="Arial" w:cs="Arial"/>
          <w:color w:val="000000" w:themeColor="text1"/>
        </w:rPr>
      </w:pPr>
      <w:r w:rsidRPr="005D7A50">
        <w:rPr>
          <w:rFonts w:ascii="Arial" w:eastAsia="Arial" w:hAnsi="Arial" w:cs="Arial"/>
          <w:color w:val="000000" w:themeColor="text1"/>
        </w:rPr>
        <w:t>Develop and maintain effective filing systems, both electronic and hardcopy</w:t>
      </w:r>
    </w:p>
    <w:p w14:paraId="101EE25A" w14:textId="77777777" w:rsidR="00780E04" w:rsidRPr="005D7A50" w:rsidRDefault="00780E04" w:rsidP="00780E04">
      <w:pPr>
        <w:pStyle w:val="ListParagraph"/>
        <w:numPr>
          <w:ilvl w:val="0"/>
          <w:numId w:val="3"/>
        </w:numPr>
        <w:spacing w:line="300" w:lineRule="exact"/>
        <w:rPr>
          <w:rFonts w:ascii="Arial" w:eastAsia="Arial" w:hAnsi="Arial" w:cs="Arial"/>
          <w:color w:val="000000" w:themeColor="text1"/>
        </w:rPr>
      </w:pPr>
      <w:r w:rsidRPr="005D7A50">
        <w:rPr>
          <w:rFonts w:ascii="Arial" w:eastAsia="Arial" w:hAnsi="Arial" w:cs="Arial"/>
          <w:color w:val="000000" w:themeColor="text1"/>
        </w:rPr>
        <w:t>Support education, recreational and various activities</w:t>
      </w:r>
    </w:p>
    <w:p w14:paraId="0BDE62C0" w14:textId="77777777" w:rsidR="00780E04" w:rsidRPr="005D7A50" w:rsidRDefault="00780E04" w:rsidP="00780E04">
      <w:pPr>
        <w:pStyle w:val="ListParagraph"/>
        <w:numPr>
          <w:ilvl w:val="0"/>
          <w:numId w:val="3"/>
        </w:numPr>
        <w:spacing w:line="300" w:lineRule="exact"/>
        <w:rPr>
          <w:rFonts w:ascii="Arial" w:eastAsia="Arial" w:hAnsi="Arial" w:cs="Arial"/>
          <w:color w:val="000000" w:themeColor="text1"/>
        </w:rPr>
      </w:pPr>
      <w:r w:rsidRPr="005D7A50">
        <w:rPr>
          <w:rFonts w:ascii="Arial" w:eastAsia="Arial" w:hAnsi="Arial" w:cs="Arial"/>
          <w:color w:val="000000" w:themeColor="text1"/>
        </w:rPr>
        <w:t>Contribute to the identification of vulnerabilities and facilitate access to available aid</w:t>
      </w:r>
    </w:p>
    <w:p w14:paraId="6D7F213C" w14:textId="77777777" w:rsidR="00780E04" w:rsidRPr="005D7A50" w:rsidRDefault="00780E04" w:rsidP="00780E04">
      <w:pPr>
        <w:pStyle w:val="ListParagraph"/>
        <w:numPr>
          <w:ilvl w:val="0"/>
          <w:numId w:val="3"/>
        </w:numPr>
        <w:rPr>
          <w:rFonts w:ascii="Arial" w:eastAsia="Arial" w:hAnsi="Arial" w:cs="Arial"/>
          <w:color w:val="000000" w:themeColor="text1"/>
        </w:rPr>
      </w:pPr>
      <w:r w:rsidRPr="005D7A50">
        <w:rPr>
          <w:rFonts w:ascii="Arial" w:eastAsia="Arial" w:hAnsi="Arial" w:cs="Arial"/>
          <w:color w:val="000000" w:themeColor="text1"/>
        </w:rPr>
        <w:lastRenderedPageBreak/>
        <w:t xml:space="preserve">Engage with parents, schools and communities </w:t>
      </w:r>
      <w:proofErr w:type="gramStart"/>
      <w:r w:rsidRPr="005D7A50">
        <w:rPr>
          <w:rFonts w:ascii="Arial" w:eastAsia="Arial" w:hAnsi="Arial" w:cs="Arial"/>
          <w:color w:val="000000" w:themeColor="text1"/>
        </w:rPr>
        <w:t>in order to</w:t>
      </w:r>
      <w:proofErr w:type="gramEnd"/>
      <w:r w:rsidRPr="005D7A50">
        <w:rPr>
          <w:rFonts w:ascii="Arial" w:eastAsia="Arial" w:hAnsi="Arial" w:cs="Arial"/>
          <w:color w:val="000000" w:themeColor="text1"/>
        </w:rPr>
        <w:t xml:space="preserve"> improve attendance and address students’ needs</w:t>
      </w:r>
    </w:p>
    <w:p w14:paraId="22055787" w14:textId="77777777" w:rsidR="00714661" w:rsidRPr="00714661" w:rsidRDefault="00714661" w:rsidP="00714661">
      <w:pPr>
        <w:pStyle w:val="ListParagraph"/>
        <w:rPr>
          <w:rFonts w:ascii="Arial" w:hAnsi="Arial" w:cs="Arial"/>
        </w:rPr>
      </w:pPr>
    </w:p>
    <w:p w14:paraId="0B4C4337" w14:textId="58CAB321" w:rsidR="21A2B447" w:rsidRDefault="21A2B447" w:rsidP="21A2B447">
      <w:pPr>
        <w:spacing w:line="300" w:lineRule="exact"/>
        <w:rPr>
          <w:rFonts w:ascii="Arial" w:eastAsia="Arial" w:hAnsi="Arial" w:cs="Arial"/>
          <w:b/>
          <w:bCs/>
          <w:color w:val="404040" w:themeColor="text1" w:themeTint="BF"/>
          <w:sz w:val="24"/>
          <w:szCs w:val="24"/>
        </w:rPr>
      </w:pPr>
      <w:r w:rsidRPr="21A2B447">
        <w:rPr>
          <w:rFonts w:ascii="Arial" w:eastAsia="Arial" w:hAnsi="Arial" w:cs="Arial"/>
          <w:b/>
          <w:bCs/>
          <w:color w:val="404040" w:themeColor="text1" w:themeTint="BF"/>
          <w:sz w:val="24"/>
          <w:szCs w:val="24"/>
        </w:rPr>
        <w:t>Qualifications</w:t>
      </w:r>
    </w:p>
    <w:p w14:paraId="7346CDCE" w14:textId="0A571A5D" w:rsidR="00714661" w:rsidRPr="00714661" w:rsidRDefault="00714661" w:rsidP="21A2B447">
      <w:pPr>
        <w:spacing w:line="300" w:lineRule="exact"/>
        <w:rPr>
          <w:rFonts w:ascii="Arial" w:eastAsia="Arial" w:hAnsi="Arial" w:cs="Arial"/>
          <w:b/>
          <w:sz w:val="24"/>
          <w:szCs w:val="24"/>
        </w:rPr>
      </w:pPr>
      <w:r w:rsidRPr="00714661">
        <w:rPr>
          <w:rFonts w:ascii="Arial" w:eastAsia="Arial" w:hAnsi="Arial" w:cs="Arial"/>
          <w:b/>
          <w:sz w:val="24"/>
          <w:szCs w:val="24"/>
        </w:rPr>
        <w:t>Essential</w:t>
      </w:r>
    </w:p>
    <w:p w14:paraId="0E698839" w14:textId="5FD312F1" w:rsidR="00714661" w:rsidRPr="005D7A50" w:rsidRDefault="00714661" w:rsidP="00714661">
      <w:pPr>
        <w:pStyle w:val="ListParagraph"/>
        <w:numPr>
          <w:ilvl w:val="0"/>
          <w:numId w:val="1"/>
        </w:numPr>
        <w:spacing w:line="300" w:lineRule="exact"/>
      </w:pPr>
      <w:r w:rsidRPr="005D7A50">
        <w:rPr>
          <w:rFonts w:ascii="Arial" w:eastAsia="Arial" w:hAnsi="Arial" w:cs="Arial"/>
          <w:color w:val="000000" w:themeColor="text1"/>
        </w:rPr>
        <w:t>Degree – Bachelor</w:t>
      </w:r>
      <w:r w:rsidR="00780E04" w:rsidRPr="005D7A50">
        <w:rPr>
          <w:rFonts w:ascii="Arial" w:eastAsia="Arial" w:hAnsi="Arial" w:cs="Arial"/>
          <w:color w:val="000000" w:themeColor="text1"/>
        </w:rPr>
        <w:t>’s</w:t>
      </w:r>
      <w:r w:rsidRPr="005D7A50">
        <w:rPr>
          <w:rFonts w:ascii="Arial" w:eastAsia="Arial" w:hAnsi="Arial" w:cs="Arial"/>
          <w:color w:val="000000" w:themeColor="text1"/>
        </w:rPr>
        <w:t xml:space="preserve"> degree in Mathematics/Science (</w:t>
      </w:r>
      <w:proofErr w:type="spellStart"/>
      <w:r w:rsidRPr="005D7A50">
        <w:rPr>
          <w:rFonts w:ascii="Arial" w:eastAsia="Arial" w:hAnsi="Arial" w:cs="Arial"/>
          <w:color w:val="000000" w:themeColor="text1"/>
        </w:rPr>
        <w:t>eg</w:t>
      </w:r>
      <w:proofErr w:type="spellEnd"/>
      <w:r w:rsidRPr="005D7A50">
        <w:rPr>
          <w:rFonts w:ascii="Arial" w:eastAsia="Arial" w:hAnsi="Arial" w:cs="Arial"/>
          <w:color w:val="000000" w:themeColor="text1"/>
        </w:rPr>
        <w:t xml:space="preserve"> Physics, Chemistry) or Primary Education or any other relevant field</w:t>
      </w:r>
    </w:p>
    <w:p w14:paraId="5C870524" w14:textId="77C40828" w:rsidR="21A2B447" w:rsidRPr="005D7A50" w:rsidRDefault="7512F6DF" w:rsidP="00714661">
      <w:pPr>
        <w:pStyle w:val="ListParagraph"/>
        <w:numPr>
          <w:ilvl w:val="0"/>
          <w:numId w:val="1"/>
        </w:numPr>
        <w:spacing w:line="300" w:lineRule="exact"/>
      </w:pPr>
      <w:r w:rsidRPr="005D7A50">
        <w:rPr>
          <w:rFonts w:ascii="Arial" w:eastAsia="Arial" w:hAnsi="Arial" w:cs="Arial"/>
          <w:b/>
          <w:bCs/>
          <w:color w:val="000000" w:themeColor="text1"/>
        </w:rPr>
        <w:t xml:space="preserve">Excellent Greek </w:t>
      </w:r>
      <w:r w:rsidRPr="005D7A50">
        <w:rPr>
          <w:rFonts w:ascii="Arial" w:eastAsia="Arial" w:hAnsi="Arial" w:cs="Arial"/>
          <w:color w:val="000000" w:themeColor="text1"/>
        </w:rPr>
        <w:t xml:space="preserve">and preferably English </w:t>
      </w:r>
    </w:p>
    <w:p w14:paraId="3921C7E0" w14:textId="77777777" w:rsidR="00714661" w:rsidRPr="005D7A50" w:rsidRDefault="00714661" w:rsidP="00714661">
      <w:pPr>
        <w:pStyle w:val="ListParagraph"/>
        <w:numPr>
          <w:ilvl w:val="0"/>
          <w:numId w:val="1"/>
        </w:numPr>
        <w:spacing w:line="300" w:lineRule="exact"/>
        <w:rPr>
          <w:rFonts w:ascii="Arial" w:eastAsia="Arial" w:hAnsi="Arial" w:cs="Arial"/>
          <w:color w:val="000000" w:themeColor="text1"/>
        </w:rPr>
      </w:pPr>
      <w:r w:rsidRPr="005D7A50">
        <w:rPr>
          <w:rFonts w:ascii="Arial" w:eastAsia="Arial" w:hAnsi="Arial" w:cs="Arial"/>
          <w:color w:val="000000" w:themeColor="text1"/>
        </w:rPr>
        <w:t xml:space="preserve">At least 1 year of professional experience in educational programs for refugees or rural/vulnerable communities </w:t>
      </w:r>
    </w:p>
    <w:p w14:paraId="5FFDB2D7" w14:textId="77777777" w:rsidR="00714661" w:rsidRPr="005D7A50" w:rsidRDefault="00714661" w:rsidP="00714661">
      <w:pPr>
        <w:pStyle w:val="ListParagraph"/>
        <w:numPr>
          <w:ilvl w:val="0"/>
          <w:numId w:val="1"/>
        </w:numPr>
        <w:spacing w:line="300" w:lineRule="exact"/>
        <w:rPr>
          <w:rFonts w:ascii="Arial" w:eastAsia="Arial" w:hAnsi="Arial" w:cs="Arial"/>
          <w:color w:val="000000" w:themeColor="text1"/>
        </w:rPr>
      </w:pPr>
      <w:r w:rsidRPr="005D7A50">
        <w:rPr>
          <w:rFonts w:ascii="Arial" w:eastAsia="Arial" w:hAnsi="Arial" w:cs="Arial"/>
          <w:color w:val="000000" w:themeColor="text1"/>
        </w:rPr>
        <w:t xml:space="preserve">Strong analytical and administrative skills in the management of educational programs and mainly primary education </w:t>
      </w:r>
    </w:p>
    <w:p w14:paraId="22C2D379" w14:textId="77777777" w:rsidR="00714661" w:rsidRPr="005D7A50" w:rsidRDefault="00714661" w:rsidP="00714661">
      <w:pPr>
        <w:pStyle w:val="ListParagraph"/>
        <w:numPr>
          <w:ilvl w:val="0"/>
          <w:numId w:val="1"/>
        </w:numPr>
        <w:spacing w:line="300" w:lineRule="exact"/>
        <w:rPr>
          <w:rFonts w:ascii="Arial" w:eastAsia="Arial" w:hAnsi="Arial" w:cs="Arial"/>
          <w:color w:val="000000" w:themeColor="text1"/>
        </w:rPr>
      </w:pPr>
      <w:r w:rsidRPr="005D7A50">
        <w:rPr>
          <w:rFonts w:ascii="Arial" w:eastAsia="Arial" w:hAnsi="Arial" w:cs="Arial"/>
          <w:color w:val="000000" w:themeColor="text1"/>
        </w:rPr>
        <w:t>Excellent Computer skills</w:t>
      </w:r>
    </w:p>
    <w:p w14:paraId="27379BFB" w14:textId="0669CA02" w:rsidR="00714661" w:rsidRPr="00714661" w:rsidRDefault="00714661" w:rsidP="00714661">
      <w:pPr>
        <w:spacing w:line="300" w:lineRule="exact"/>
        <w:rPr>
          <w:rFonts w:ascii="Arial" w:eastAsia="Arial" w:hAnsi="Arial" w:cs="Arial"/>
          <w:b/>
          <w:sz w:val="24"/>
          <w:szCs w:val="24"/>
        </w:rPr>
      </w:pPr>
      <w:r w:rsidRPr="00714661">
        <w:rPr>
          <w:rFonts w:ascii="Arial" w:eastAsia="Arial" w:hAnsi="Arial" w:cs="Arial"/>
          <w:b/>
          <w:sz w:val="24"/>
          <w:szCs w:val="24"/>
        </w:rPr>
        <w:t>Desired</w:t>
      </w:r>
    </w:p>
    <w:p w14:paraId="6D0B7F6C" w14:textId="116D5C6D" w:rsidR="00714661" w:rsidRPr="005D7A50" w:rsidRDefault="00714661" w:rsidP="00714661">
      <w:pPr>
        <w:pStyle w:val="ListParagraph"/>
        <w:numPr>
          <w:ilvl w:val="0"/>
          <w:numId w:val="1"/>
        </w:numPr>
        <w:spacing w:line="300" w:lineRule="exact"/>
        <w:rPr>
          <w:rFonts w:ascii="Arial" w:eastAsia="Arial" w:hAnsi="Arial" w:cs="Arial"/>
          <w:color w:val="000000" w:themeColor="text1"/>
        </w:rPr>
      </w:pPr>
      <w:r w:rsidRPr="005D7A50">
        <w:rPr>
          <w:rFonts w:ascii="Arial" w:eastAsia="Arial" w:hAnsi="Arial" w:cs="Arial"/>
          <w:color w:val="000000" w:themeColor="text1"/>
        </w:rPr>
        <w:t>Master</w:t>
      </w:r>
      <w:r w:rsidR="00780E04" w:rsidRPr="005D7A50">
        <w:rPr>
          <w:rFonts w:ascii="Arial" w:eastAsia="Arial" w:hAnsi="Arial" w:cs="Arial"/>
          <w:color w:val="000000" w:themeColor="text1"/>
        </w:rPr>
        <w:t>s</w:t>
      </w:r>
      <w:r w:rsidRPr="005D7A50">
        <w:rPr>
          <w:rFonts w:ascii="Arial" w:eastAsia="Arial" w:hAnsi="Arial" w:cs="Arial"/>
          <w:color w:val="000000" w:themeColor="text1"/>
        </w:rPr>
        <w:t xml:space="preserve"> or </w:t>
      </w:r>
      <w:r w:rsidR="00780E04" w:rsidRPr="005D7A50">
        <w:rPr>
          <w:rFonts w:ascii="Arial" w:eastAsia="Arial" w:hAnsi="Arial" w:cs="Arial"/>
          <w:color w:val="000000" w:themeColor="text1"/>
        </w:rPr>
        <w:t xml:space="preserve">Bachelor’s </w:t>
      </w:r>
      <w:r w:rsidRPr="005D7A50">
        <w:rPr>
          <w:rFonts w:ascii="Arial" w:eastAsia="Arial" w:hAnsi="Arial" w:cs="Arial"/>
          <w:color w:val="000000" w:themeColor="text1"/>
        </w:rPr>
        <w:t>degree in Intercultural Education will be an advantage</w:t>
      </w:r>
    </w:p>
    <w:p w14:paraId="5DE8F3B1" w14:textId="1152F4F6" w:rsidR="00714661" w:rsidRPr="005D7A50" w:rsidRDefault="00714661" w:rsidP="00714661">
      <w:pPr>
        <w:pStyle w:val="ListParagraph"/>
        <w:numPr>
          <w:ilvl w:val="0"/>
          <w:numId w:val="1"/>
        </w:numPr>
        <w:spacing w:line="300" w:lineRule="exact"/>
        <w:rPr>
          <w:rFonts w:ascii="Arial" w:eastAsia="Arial" w:hAnsi="Arial" w:cs="Arial"/>
          <w:color w:val="000000" w:themeColor="text1"/>
        </w:rPr>
      </w:pPr>
      <w:r w:rsidRPr="005D7A50">
        <w:rPr>
          <w:rFonts w:ascii="Arial" w:eastAsia="Arial" w:hAnsi="Arial" w:cs="Arial"/>
          <w:color w:val="000000" w:themeColor="text1"/>
        </w:rPr>
        <w:t xml:space="preserve">Experience teaching non-native speakers </w:t>
      </w:r>
    </w:p>
    <w:p w14:paraId="42702BD0" w14:textId="77777777" w:rsidR="009C74B4" w:rsidRDefault="00714661" w:rsidP="009C74B4">
      <w:pPr>
        <w:pStyle w:val="ListParagraph"/>
        <w:numPr>
          <w:ilvl w:val="0"/>
          <w:numId w:val="1"/>
        </w:numPr>
        <w:spacing w:line="300" w:lineRule="exact"/>
        <w:rPr>
          <w:rFonts w:ascii="Arial" w:eastAsia="Arial" w:hAnsi="Arial" w:cs="Arial"/>
          <w:color w:val="000000" w:themeColor="text1"/>
        </w:rPr>
      </w:pPr>
      <w:r w:rsidRPr="005D7A50">
        <w:rPr>
          <w:rFonts w:ascii="Arial" w:eastAsia="Arial" w:hAnsi="Arial" w:cs="Arial"/>
          <w:color w:val="000000" w:themeColor="text1"/>
        </w:rPr>
        <w:t>Proven knowledge of training, curriculum development, implementation</w:t>
      </w:r>
      <w:r w:rsidR="009C74B4">
        <w:rPr>
          <w:rFonts w:ascii="Arial" w:eastAsia="Arial" w:hAnsi="Arial" w:cs="Arial"/>
          <w:color w:val="000000" w:themeColor="text1"/>
        </w:rPr>
        <w:t xml:space="preserve"> and educational administration</w:t>
      </w:r>
    </w:p>
    <w:p w14:paraId="455F439D" w14:textId="77777777" w:rsidR="009C74B4" w:rsidRPr="009C74B4" w:rsidRDefault="00714661" w:rsidP="009C74B4">
      <w:pPr>
        <w:pStyle w:val="ListParagraph"/>
        <w:numPr>
          <w:ilvl w:val="0"/>
          <w:numId w:val="1"/>
        </w:numPr>
        <w:spacing w:line="300" w:lineRule="exact"/>
        <w:rPr>
          <w:rFonts w:ascii="Arial" w:eastAsia="Arial" w:hAnsi="Arial" w:cs="Arial"/>
          <w:color w:val="000000" w:themeColor="text1"/>
        </w:rPr>
      </w:pPr>
      <w:r w:rsidRPr="009C74B4">
        <w:rPr>
          <w:color w:val="000000" w:themeColor="text1"/>
          <w:sz w:val="24"/>
          <w:szCs w:val="24"/>
        </w:rPr>
        <w:t>Experience in training of trainers/facilitators skills</w:t>
      </w:r>
    </w:p>
    <w:p w14:paraId="7DCA419B" w14:textId="77777777" w:rsidR="009C74B4" w:rsidRDefault="00714661" w:rsidP="009C74B4">
      <w:pPr>
        <w:pStyle w:val="ListParagraph"/>
        <w:numPr>
          <w:ilvl w:val="0"/>
          <w:numId w:val="1"/>
        </w:numPr>
        <w:spacing w:line="300" w:lineRule="exact"/>
        <w:rPr>
          <w:rFonts w:ascii="Arial" w:eastAsia="Arial" w:hAnsi="Arial" w:cs="Arial"/>
          <w:color w:val="000000" w:themeColor="text1"/>
        </w:rPr>
      </w:pPr>
      <w:r w:rsidRPr="009C74B4">
        <w:rPr>
          <w:color w:val="000000" w:themeColor="text1"/>
          <w:sz w:val="24"/>
          <w:szCs w:val="24"/>
        </w:rPr>
        <w:t xml:space="preserve">Knowledge of report writing </w:t>
      </w:r>
    </w:p>
    <w:p w14:paraId="0B93BCBF" w14:textId="6DAC15B9" w:rsidR="00714661" w:rsidRPr="009C74B4" w:rsidRDefault="00714661" w:rsidP="009C74B4">
      <w:pPr>
        <w:pStyle w:val="ListParagraph"/>
        <w:numPr>
          <w:ilvl w:val="0"/>
          <w:numId w:val="1"/>
        </w:numPr>
        <w:spacing w:line="300" w:lineRule="exact"/>
        <w:rPr>
          <w:rFonts w:ascii="Arial" w:eastAsia="Arial" w:hAnsi="Arial" w:cs="Arial"/>
          <w:color w:val="000000" w:themeColor="text1"/>
        </w:rPr>
      </w:pPr>
      <w:r w:rsidRPr="009C74B4">
        <w:rPr>
          <w:color w:val="000000" w:themeColor="text1"/>
          <w:sz w:val="24"/>
          <w:szCs w:val="24"/>
        </w:rPr>
        <w:t>Knowledge of Arabic or Farsi</w:t>
      </w:r>
      <w:r w:rsidRPr="009C74B4">
        <w:rPr>
          <w:rFonts w:ascii="Arial" w:eastAsia="Arial" w:hAnsi="Arial" w:cs="Arial"/>
          <w:color w:val="000000" w:themeColor="text1"/>
        </w:rPr>
        <w:t xml:space="preserve"> will be an advantage</w:t>
      </w:r>
    </w:p>
    <w:p w14:paraId="18C4F322" w14:textId="77777777" w:rsidR="009C74B4" w:rsidRPr="005D7A50" w:rsidRDefault="009C74B4" w:rsidP="009C74B4">
      <w:pPr>
        <w:pStyle w:val="ListParagraph"/>
        <w:spacing w:after="120"/>
        <w:ind w:left="0"/>
        <w:rPr>
          <w:rFonts w:ascii="Arial" w:eastAsia="Arial" w:hAnsi="Arial" w:cs="Arial"/>
          <w:color w:val="000000" w:themeColor="text1"/>
        </w:rPr>
      </w:pPr>
    </w:p>
    <w:p w14:paraId="7313E8D1" w14:textId="2CFE474A" w:rsidR="005D7A50" w:rsidRPr="0015451F" w:rsidRDefault="005D7A50" w:rsidP="005D7A50">
      <w:pPr>
        <w:spacing w:after="0" w:line="240" w:lineRule="auto"/>
        <w:jc w:val="both"/>
        <w:rPr>
          <w:rFonts w:ascii="Arial" w:hAnsi="Arial" w:cs="Arial"/>
          <w:b/>
        </w:rPr>
      </w:pPr>
      <w:r w:rsidRPr="009C74B4">
        <w:rPr>
          <w:rFonts w:ascii="Arial" w:hAnsi="Arial" w:cs="Arial"/>
        </w:rPr>
        <w:t xml:space="preserve">If you are interested in applying, please fill send your CV and motivation letter to </w:t>
      </w:r>
      <w:hyperlink r:id="rId6" w:history="1">
        <w:r w:rsidRPr="009C74B4">
          <w:rPr>
            <w:rStyle w:val="Hyperlink"/>
            <w:rFonts w:ascii="Arial" w:hAnsi="Arial" w:cs="Arial"/>
          </w:rPr>
          <w:t>recruitment@solidaritynow.org</w:t>
        </w:r>
      </w:hyperlink>
      <w:r w:rsidRPr="009C74B4">
        <w:rPr>
          <w:rFonts w:ascii="Arial" w:hAnsi="Arial" w:cs="Arial"/>
        </w:rPr>
        <w:t xml:space="preserve"> by </w:t>
      </w:r>
      <w:r w:rsidR="00A773DA">
        <w:rPr>
          <w:rFonts w:ascii="Arial" w:hAnsi="Arial" w:cs="Arial"/>
          <w:b/>
        </w:rPr>
        <w:t>Wednesday</w:t>
      </w:r>
      <w:r w:rsidRPr="00746677">
        <w:rPr>
          <w:rFonts w:ascii="Arial" w:hAnsi="Arial" w:cs="Arial"/>
          <w:b/>
        </w:rPr>
        <w:t xml:space="preserve">, </w:t>
      </w:r>
      <w:r w:rsidR="00A773DA">
        <w:rPr>
          <w:rFonts w:ascii="Arial" w:hAnsi="Arial" w:cs="Arial"/>
          <w:b/>
        </w:rPr>
        <w:t>July</w:t>
      </w:r>
      <w:r w:rsidRPr="00746677">
        <w:rPr>
          <w:rFonts w:ascii="Arial" w:hAnsi="Arial" w:cs="Arial"/>
          <w:b/>
        </w:rPr>
        <w:t xml:space="preserve"> 2</w:t>
      </w:r>
      <w:r w:rsidR="00A773DA">
        <w:rPr>
          <w:rFonts w:ascii="Arial" w:hAnsi="Arial" w:cs="Arial"/>
          <w:b/>
        </w:rPr>
        <w:t>5</w:t>
      </w:r>
      <w:r w:rsidRPr="00746677">
        <w:rPr>
          <w:rFonts w:ascii="Arial" w:hAnsi="Arial" w:cs="Arial"/>
          <w:b/>
        </w:rPr>
        <w:t xml:space="preserve">, </w:t>
      </w:r>
      <w:r w:rsidR="0015451F" w:rsidRPr="00746677">
        <w:rPr>
          <w:rFonts w:ascii="Arial" w:hAnsi="Arial" w:cs="Arial"/>
          <w:b/>
        </w:rPr>
        <w:t>201</w:t>
      </w:r>
      <w:r w:rsidR="00A773DA">
        <w:rPr>
          <w:rFonts w:ascii="Arial" w:hAnsi="Arial" w:cs="Arial"/>
          <w:b/>
        </w:rPr>
        <w:t>8</w:t>
      </w:r>
      <w:bookmarkStart w:id="1" w:name="_GoBack"/>
      <w:bookmarkEnd w:id="1"/>
      <w:r w:rsidR="0015451F" w:rsidRPr="009C74B4">
        <w:rPr>
          <w:rFonts w:ascii="Arial" w:hAnsi="Arial" w:cs="Arial"/>
        </w:rPr>
        <w:t>,</w:t>
      </w:r>
      <w:r w:rsidRPr="009C74B4">
        <w:rPr>
          <w:rFonts w:ascii="Arial" w:hAnsi="Arial" w:cs="Arial"/>
        </w:rPr>
        <w:t xml:space="preserve"> mentioning in the email subject</w:t>
      </w:r>
      <w:r w:rsidR="00167A15" w:rsidRPr="0072496D">
        <w:rPr>
          <w:color w:val="000000" w:themeColor="text1"/>
          <w:sz w:val="24"/>
          <w:szCs w:val="24"/>
        </w:rPr>
        <w:t xml:space="preserve">, </w:t>
      </w:r>
      <w:r w:rsidR="00167A15" w:rsidRPr="0072496D">
        <w:rPr>
          <w:b/>
          <w:color w:val="000000" w:themeColor="text1"/>
          <w:sz w:val="24"/>
          <w:szCs w:val="24"/>
        </w:rPr>
        <w:t>“</w:t>
      </w:r>
      <w:r w:rsidR="00167A15" w:rsidRPr="0015451F">
        <w:rPr>
          <w:rFonts w:ascii="Arial" w:hAnsi="Arial" w:cs="Arial"/>
          <w:b/>
        </w:rPr>
        <w:t xml:space="preserve">SN Educational </w:t>
      </w:r>
      <w:proofErr w:type="spellStart"/>
      <w:r w:rsidR="00167A15" w:rsidRPr="0015451F">
        <w:rPr>
          <w:rFonts w:ascii="Arial" w:hAnsi="Arial" w:cs="Arial"/>
          <w:b/>
        </w:rPr>
        <w:t>Officer_Math</w:t>
      </w:r>
      <w:proofErr w:type="spellEnd"/>
      <w:r w:rsidR="00167A15" w:rsidRPr="0015451F">
        <w:rPr>
          <w:rFonts w:ascii="Arial" w:hAnsi="Arial" w:cs="Arial"/>
          <w:b/>
        </w:rPr>
        <w:t>/Science</w:t>
      </w:r>
      <w:r w:rsidR="00167A15" w:rsidRPr="0015451F">
        <w:rPr>
          <w:rFonts w:ascii="Arial" w:hAnsi="Arial" w:cs="Arial"/>
          <w:b/>
        </w:rPr>
        <w:softHyphen/>
      </w:r>
      <w:r w:rsidR="00167A15" w:rsidRPr="0015451F">
        <w:rPr>
          <w:rFonts w:ascii="Arial" w:hAnsi="Arial" w:cs="Arial"/>
          <w:b/>
        </w:rPr>
        <w:softHyphen/>
      </w:r>
      <w:r w:rsidR="00167A15">
        <w:rPr>
          <w:rFonts w:ascii="Arial" w:hAnsi="Arial" w:cs="Arial"/>
          <w:b/>
        </w:rPr>
        <w:t>_</w:t>
      </w:r>
      <w:proofErr w:type="spellStart"/>
      <w:r w:rsidR="00A773DA">
        <w:rPr>
          <w:rFonts w:ascii="Arial" w:hAnsi="Arial" w:cs="Arial"/>
          <w:b/>
        </w:rPr>
        <w:t>Malakasa</w:t>
      </w:r>
      <w:proofErr w:type="spellEnd"/>
      <w:r w:rsidR="00167A15" w:rsidRPr="0072496D">
        <w:rPr>
          <w:b/>
          <w:color w:val="000000" w:themeColor="text1"/>
          <w:sz w:val="24"/>
          <w:szCs w:val="24"/>
        </w:rPr>
        <w:t>”</w:t>
      </w:r>
    </w:p>
    <w:p w14:paraId="5DD784B2" w14:textId="77777777" w:rsidR="005D7A50" w:rsidRPr="009C74B4" w:rsidRDefault="005D7A50" w:rsidP="005D7A50">
      <w:pPr>
        <w:spacing w:after="0"/>
        <w:ind w:left="1410"/>
        <w:jc w:val="both"/>
        <w:rPr>
          <w:rFonts w:ascii="Arial" w:hAnsi="Arial" w:cs="Arial"/>
        </w:rPr>
      </w:pPr>
    </w:p>
    <w:p w14:paraId="300A9AB9" w14:textId="73602B9D" w:rsidR="005D7A50" w:rsidRPr="009C74B4" w:rsidRDefault="005D7A50" w:rsidP="005D7A50">
      <w:pPr>
        <w:spacing w:after="0" w:line="240" w:lineRule="auto"/>
        <w:jc w:val="both"/>
        <w:rPr>
          <w:rFonts w:ascii="Arial" w:eastAsia="Times New Roman" w:hAnsi="Arial" w:cs="Arial"/>
          <w:color w:val="0A0A0A"/>
          <w:lang w:eastAsia="el-GR"/>
        </w:rPr>
      </w:pPr>
      <w:r w:rsidRPr="009C74B4">
        <w:rPr>
          <w:rFonts w:ascii="Arial" w:eastAsia="Times New Roman" w:hAnsi="Arial" w:cs="Arial"/>
          <w:color w:val="0A0A0A"/>
          <w:lang w:eastAsia="el-GR"/>
        </w:rPr>
        <w:t>SN is an equal opportunity employer. Persons with disabilities and from vulnerable and disadvantaged groups are strongly encouraged to apply.</w:t>
      </w:r>
    </w:p>
    <w:p w14:paraId="4B7624BD" w14:textId="0E6C467F" w:rsidR="005D7A50" w:rsidRPr="009C74B4" w:rsidRDefault="005D7A50" w:rsidP="005D7A50">
      <w:pPr>
        <w:spacing w:after="0" w:line="240" w:lineRule="auto"/>
        <w:jc w:val="both"/>
        <w:rPr>
          <w:rFonts w:ascii="Arial" w:eastAsia="Times New Roman" w:hAnsi="Arial" w:cs="Arial"/>
          <w:color w:val="0A0A0A"/>
          <w:lang w:eastAsia="el-GR"/>
        </w:rPr>
      </w:pPr>
    </w:p>
    <w:p w14:paraId="29F2C8A1" w14:textId="77777777" w:rsidR="005D7A50" w:rsidRPr="009C74B4" w:rsidRDefault="005D7A50" w:rsidP="005D7A50">
      <w:pPr>
        <w:spacing w:line="300" w:lineRule="exact"/>
        <w:rPr>
          <w:rFonts w:ascii="Arial" w:eastAsia="Times New Roman" w:hAnsi="Arial" w:cs="Arial"/>
          <w:color w:val="0A0A0A"/>
          <w:lang w:eastAsia="el-GR"/>
        </w:rPr>
      </w:pPr>
      <w:r w:rsidRPr="009C74B4">
        <w:rPr>
          <w:rFonts w:ascii="Arial" w:eastAsia="Times New Roman" w:hAnsi="Arial" w:cs="Arial"/>
          <w:color w:val="0A0A0A"/>
          <w:lang w:eastAsia="el-GR"/>
        </w:rPr>
        <w:t>Recruitment processes reflect SN’s commitment to keeping children safe from harm and abuse. Employment is subject to SN Child protection standards, including background checks and adherence to SN Child Safeguarding Policy.</w:t>
      </w:r>
    </w:p>
    <w:p w14:paraId="7004D624" w14:textId="77777777" w:rsidR="005D7A50" w:rsidRPr="009C74B4" w:rsidRDefault="005D7A50" w:rsidP="005D7A50">
      <w:pPr>
        <w:spacing w:after="0" w:line="240" w:lineRule="auto"/>
        <w:jc w:val="both"/>
        <w:rPr>
          <w:rFonts w:ascii="Arial" w:eastAsia="Times New Roman" w:hAnsi="Arial" w:cs="Arial"/>
          <w:b/>
          <w:color w:val="0A0A0A"/>
          <w:u w:val="single"/>
          <w:lang w:eastAsia="el-GR"/>
        </w:rPr>
      </w:pPr>
      <w:r w:rsidRPr="009C74B4">
        <w:rPr>
          <w:rFonts w:ascii="Arial" w:eastAsia="Times New Roman" w:hAnsi="Arial" w:cs="Arial"/>
          <w:b/>
          <w:color w:val="0A0A0A"/>
          <w:u w:val="single"/>
          <w:lang w:eastAsia="el-GR"/>
        </w:rPr>
        <w:t>Due to the urgency of recruitment, SN reserves the right to complete the process even before the deadline for CV submissions.</w:t>
      </w:r>
    </w:p>
    <w:p w14:paraId="1F2274B5" w14:textId="4CFEE823" w:rsidR="21A2B447" w:rsidRPr="009C74B4" w:rsidRDefault="21A2B447" w:rsidP="21A2B447">
      <w:pPr>
        <w:spacing w:line="285" w:lineRule="exact"/>
        <w:rPr>
          <w:rFonts w:ascii="Arial" w:eastAsia="Calibri" w:hAnsi="Arial" w:cs="Arial"/>
        </w:rPr>
      </w:pPr>
    </w:p>
    <w:p w14:paraId="0D77A727" w14:textId="67F216C1" w:rsidR="21A2B447" w:rsidRDefault="21A2B447" w:rsidP="21A2B447">
      <w:pPr>
        <w:spacing w:line="285" w:lineRule="exact"/>
        <w:rPr>
          <w:rFonts w:ascii="Calibri" w:eastAsia="Calibri" w:hAnsi="Calibri" w:cs="Calibri"/>
        </w:rPr>
      </w:pPr>
    </w:p>
    <w:p w14:paraId="31B35DDE" w14:textId="13D42CB0" w:rsidR="21A2B447" w:rsidRDefault="21A2B447" w:rsidP="21A2B447"/>
    <w:sectPr w:rsidR="21A2B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A4FC3"/>
    <w:multiLevelType w:val="hybridMultilevel"/>
    <w:tmpl w:val="7F568BDE"/>
    <w:lvl w:ilvl="0" w:tplc="61D83A46">
      <w:start w:val="1"/>
      <w:numFmt w:val="bullet"/>
      <w:lvlText w:val=""/>
      <w:lvlJc w:val="left"/>
      <w:pPr>
        <w:ind w:left="720" w:hanging="360"/>
      </w:pPr>
      <w:rPr>
        <w:rFonts w:ascii="Symbol" w:hAnsi="Symbol" w:hint="default"/>
      </w:rPr>
    </w:lvl>
    <w:lvl w:ilvl="1" w:tplc="FCD4ED1E">
      <w:start w:val="1"/>
      <w:numFmt w:val="bullet"/>
      <w:lvlText w:val="o"/>
      <w:lvlJc w:val="left"/>
      <w:pPr>
        <w:ind w:left="1440" w:hanging="360"/>
      </w:pPr>
      <w:rPr>
        <w:rFonts w:ascii="Courier New" w:hAnsi="Courier New" w:hint="default"/>
      </w:rPr>
    </w:lvl>
    <w:lvl w:ilvl="2" w:tplc="2244F092">
      <w:start w:val="1"/>
      <w:numFmt w:val="bullet"/>
      <w:lvlText w:val=""/>
      <w:lvlJc w:val="left"/>
      <w:pPr>
        <w:ind w:left="2160" w:hanging="360"/>
      </w:pPr>
      <w:rPr>
        <w:rFonts w:ascii="Wingdings" w:hAnsi="Wingdings" w:hint="default"/>
      </w:rPr>
    </w:lvl>
    <w:lvl w:ilvl="3" w:tplc="9042A248">
      <w:start w:val="1"/>
      <w:numFmt w:val="bullet"/>
      <w:lvlText w:val=""/>
      <w:lvlJc w:val="left"/>
      <w:pPr>
        <w:ind w:left="2880" w:hanging="360"/>
      </w:pPr>
      <w:rPr>
        <w:rFonts w:ascii="Symbol" w:hAnsi="Symbol" w:hint="default"/>
      </w:rPr>
    </w:lvl>
    <w:lvl w:ilvl="4" w:tplc="1E12E3E4">
      <w:start w:val="1"/>
      <w:numFmt w:val="bullet"/>
      <w:lvlText w:val="o"/>
      <w:lvlJc w:val="left"/>
      <w:pPr>
        <w:ind w:left="3600" w:hanging="360"/>
      </w:pPr>
      <w:rPr>
        <w:rFonts w:ascii="Courier New" w:hAnsi="Courier New" w:hint="default"/>
      </w:rPr>
    </w:lvl>
    <w:lvl w:ilvl="5" w:tplc="2DE2A496">
      <w:start w:val="1"/>
      <w:numFmt w:val="bullet"/>
      <w:lvlText w:val=""/>
      <w:lvlJc w:val="left"/>
      <w:pPr>
        <w:ind w:left="4320" w:hanging="360"/>
      </w:pPr>
      <w:rPr>
        <w:rFonts w:ascii="Wingdings" w:hAnsi="Wingdings" w:hint="default"/>
      </w:rPr>
    </w:lvl>
    <w:lvl w:ilvl="6" w:tplc="AB80E0F6">
      <w:start w:val="1"/>
      <w:numFmt w:val="bullet"/>
      <w:lvlText w:val=""/>
      <w:lvlJc w:val="left"/>
      <w:pPr>
        <w:ind w:left="5040" w:hanging="360"/>
      </w:pPr>
      <w:rPr>
        <w:rFonts w:ascii="Symbol" w:hAnsi="Symbol" w:hint="default"/>
      </w:rPr>
    </w:lvl>
    <w:lvl w:ilvl="7" w:tplc="FFA60B24">
      <w:start w:val="1"/>
      <w:numFmt w:val="bullet"/>
      <w:lvlText w:val="o"/>
      <w:lvlJc w:val="left"/>
      <w:pPr>
        <w:ind w:left="5760" w:hanging="360"/>
      </w:pPr>
      <w:rPr>
        <w:rFonts w:ascii="Courier New" w:hAnsi="Courier New" w:hint="default"/>
      </w:rPr>
    </w:lvl>
    <w:lvl w:ilvl="8" w:tplc="A3045734">
      <w:start w:val="1"/>
      <w:numFmt w:val="bullet"/>
      <w:lvlText w:val=""/>
      <w:lvlJc w:val="left"/>
      <w:pPr>
        <w:ind w:left="6480" w:hanging="360"/>
      </w:pPr>
      <w:rPr>
        <w:rFonts w:ascii="Wingdings" w:hAnsi="Wingdings" w:hint="default"/>
      </w:rPr>
    </w:lvl>
  </w:abstractNum>
  <w:abstractNum w:abstractNumId="1" w15:restartNumberingAfterBreak="0">
    <w:nsid w:val="7998064B"/>
    <w:multiLevelType w:val="hybridMultilevel"/>
    <w:tmpl w:val="24A2C40A"/>
    <w:lvl w:ilvl="0" w:tplc="62A275AC">
      <w:start w:val="1"/>
      <w:numFmt w:val="decimal"/>
      <w:lvlText w:val="%1."/>
      <w:lvlJc w:val="left"/>
      <w:pPr>
        <w:ind w:left="720" w:hanging="360"/>
      </w:pPr>
    </w:lvl>
    <w:lvl w:ilvl="1" w:tplc="ED2A0E3E">
      <w:start w:val="1"/>
      <w:numFmt w:val="lowerLetter"/>
      <w:lvlText w:val="%2."/>
      <w:lvlJc w:val="left"/>
      <w:pPr>
        <w:ind w:left="1440" w:hanging="360"/>
      </w:pPr>
    </w:lvl>
    <w:lvl w:ilvl="2" w:tplc="D7209762">
      <w:start w:val="1"/>
      <w:numFmt w:val="lowerRoman"/>
      <w:lvlText w:val="%3."/>
      <w:lvlJc w:val="right"/>
      <w:pPr>
        <w:ind w:left="2160" w:hanging="180"/>
      </w:pPr>
    </w:lvl>
    <w:lvl w:ilvl="3" w:tplc="1034E9CE">
      <w:start w:val="1"/>
      <w:numFmt w:val="decimal"/>
      <w:lvlText w:val="%4."/>
      <w:lvlJc w:val="left"/>
      <w:pPr>
        <w:ind w:left="2880" w:hanging="360"/>
      </w:pPr>
    </w:lvl>
    <w:lvl w:ilvl="4" w:tplc="460A6306">
      <w:start w:val="1"/>
      <w:numFmt w:val="lowerLetter"/>
      <w:lvlText w:val="%5."/>
      <w:lvlJc w:val="left"/>
      <w:pPr>
        <w:ind w:left="3600" w:hanging="360"/>
      </w:pPr>
    </w:lvl>
    <w:lvl w:ilvl="5" w:tplc="6CAED6E8">
      <w:start w:val="1"/>
      <w:numFmt w:val="lowerRoman"/>
      <w:lvlText w:val="%6."/>
      <w:lvlJc w:val="right"/>
      <w:pPr>
        <w:ind w:left="4320" w:hanging="180"/>
      </w:pPr>
    </w:lvl>
    <w:lvl w:ilvl="6" w:tplc="323230EC">
      <w:start w:val="1"/>
      <w:numFmt w:val="decimal"/>
      <w:lvlText w:val="%7."/>
      <w:lvlJc w:val="left"/>
      <w:pPr>
        <w:ind w:left="5040" w:hanging="360"/>
      </w:pPr>
    </w:lvl>
    <w:lvl w:ilvl="7" w:tplc="5CD493A4">
      <w:start w:val="1"/>
      <w:numFmt w:val="lowerLetter"/>
      <w:lvlText w:val="%8."/>
      <w:lvlJc w:val="left"/>
      <w:pPr>
        <w:ind w:left="5760" w:hanging="360"/>
      </w:pPr>
    </w:lvl>
    <w:lvl w:ilvl="8" w:tplc="9DE28D1E">
      <w:start w:val="1"/>
      <w:numFmt w:val="lowerRoman"/>
      <w:lvlText w:val="%9."/>
      <w:lvlJc w:val="right"/>
      <w:pPr>
        <w:ind w:left="6480" w:hanging="180"/>
      </w:pPr>
    </w:lvl>
  </w:abstractNum>
  <w:abstractNum w:abstractNumId="2" w15:restartNumberingAfterBreak="0">
    <w:nsid w:val="7BF11670"/>
    <w:multiLevelType w:val="hybridMultilevel"/>
    <w:tmpl w:val="49A46ED2"/>
    <w:lvl w:ilvl="0" w:tplc="04966432">
      <w:start w:val="1"/>
      <w:numFmt w:val="decimal"/>
      <w:lvlText w:val="%1."/>
      <w:lvlJc w:val="left"/>
      <w:pPr>
        <w:ind w:left="720" w:hanging="360"/>
      </w:pPr>
      <w:rPr>
        <w:rFonts w:asciiTheme="minorHAnsi" w:hAnsiTheme="minorHAnsi" w:cstheme="minorHAnsi" w:hint="default"/>
      </w:rPr>
    </w:lvl>
    <w:lvl w:ilvl="1" w:tplc="00201A46">
      <w:start w:val="1"/>
      <w:numFmt w:val="lowerLetter"/>
      <w:lvlText w:val="%2."/>
      <w:lvlJc w:val="left"/>
      <w:pPr>
        <w:ind w:left="1440" w:hanging="360"/>
      </w:pPr>
    </w:lvl>
    <w:lvl w:ilvl="2" w:tplc="78D4BC4A">
      <w:start w:val="1"/>
      <w:numFmt w:val="lowerRoman"/>
      <w:lvlText w:val="%3."/>
      <w:lvlJc w:val="right"/>
      <w:pPr>
        <w:ind w:left="2160" w:hanging="180"/>
      </w:pPr>
    </w:lvl>
    <w:lvl w:ilvl="3" w:tplc="F358077A">
      <w:start w:val="1"/>
      <w:numFmt w:val="decimal"/>
      <w:lvlText w:val="%4."/>
      <w:lvlJc w:val="left"/>
      <w:pPr>
        <w:ind w:left="2880" w:hanging="360"/>
      </w:pPr>
    </w:lvl>
    <w:lvl w:ilvl="4" w:tplc="4A08A670">
      <w:start w:val="1"/>
      <w:numFmt w:val="lowerLetter"/>
      <w:lvlText w:val="%5."/>
      <w:lvlJc w:val="left"/>
      <w:pPr>
        <w:ind w:left="3600" w:hanging="360"/>
      </w:pPr>
    </w:lvl>
    <w:lvl w:ilvl="5" w:tplc="B26A2C5C">
      <w:start w:val="1"/>
      <w:numFmt w:val="lowerRoman"/>
      <w:lvlText w:val="%6."/>
      <w:lvlJc w:val="right"/>
      <w:pPr>
        <w:ind w:left="4320" w:hanging="180"/>
      </w:pPr>
    </w:lvl>
    <w:lvl w:ilvl="6" w:tplc="473AFBFC">
      <w:start w:val="1"/>
      <w:numFmt w:val="decimal"/>
      <w:lvlText w:val="%7."/>
      <w:lvlJc w:val="left"/>
      <w:pPr>
        <w:ind w:left="5040" w:hanging="360"/>
      </w:pPr>
    </w:lvl>
    <w:lvl w:ilvl="7" w:tplc="8CF88B00">
      <w:start w:val="1"/>
      <w:numFmt w:val="lowerLetter"/>
      <w:lvlText w:val="%8."/>
      <w:lvlJc w:val="left"/>
      <w:pPr>
        <w:ind w:left="5760" w:hanging="360"/>
      </w:pPr>
    </w:lvl>
    <w:lvl w:ilvl="8" w:tplc="1B7A82BE">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A2B447"/>
    <w:rsid w:val="000A3866"/>
    <w:rsid w:val="0015451F"/>
    <w:rsid w:val="0016006C"/>
    <w:rsid w:val="00167A15"/>
    <w:rsid w:val="002837AE"/>
    <w:rsid w:val="002F3C74"/>
    <w:rsid w:val="00434653"/>
    <w:rsid w:val="005D7A50"/>
    <w:rsid w:val="006375D6"/>
    <w:rsid w:val="00714661"/>
    <w:rsid w:val="00730527"/>
    <w:rsid w:val="00746677"/>
    <w:rsid w:val="0075421D"/>
    <w:rsid w:val="00780E04"/>
    <w:rsid w:val="00974A55"/>
    <w:rsid w:val="009C74B4"/>
    <w:rsid w:val="009D63C2"/>
    <w:rsid w:val="00A773DA"/>
    <w:rsid w:val="00C0692E"/>
    <w:rsid w:val="00C309FD"/>
    <w:rsid w:val="00F25480"/>
    <w:rsid w:val="21A2B447"/>
    <w:rsid w:val="2C7E7725"/>
    <w:rsid w:val="7512F6DF"/>
    <w:rsid w:val="7E8A0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D661C74A-ACA0-4987-980F-1DEA8E09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rsid w:val="002F3C74"/>
    <w:pPr>
      <w:autoSpaceDE w:val="0"/>
      <w:autoSpaceDN w:val="0"/>
      <w:adjustRightInd w:val="0"/>
      <w:spacing w:after="0" w:line="240" w:lineRule="auto"/>
    </w:pPr>
    <w:rPr>
      <w:rFonts w:ascii="Calibri" w:hAnsi="Calibri" w:cs="Calibri"/>
      <w:color w:val="000000"/>
      <w:sz w:val="24"/>
      <w:szCs w:val="24"/>
      <w:lang w:val="el-GR"/>
    </w:rPr>
  </w:style>
  <w:style w:type="table" w:styleId="TableGrid">
    <w:name w:val="Table Grid"/>
    <w:basedOn w:val="TableNormal"/>
    <w:uiPriority w:val="39"/>
    <w:rsid w:val="00730527"/>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solidaritynow.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Domniki Georgopoulou</dc:creator>
  <cp:keywords/>
  <dc:description/>
  <cp:lastModifiedBy>Antonis Mantzouranis</cp:lastModifiedBy>
  <cp:revision>2</cp:revision>
  <dcterms:created xsi:type="dcterms:W3CDTF">2018-07-11T11:10:00Z</dcterms:created>
  <dcterms:modified xsi:type="dcterms:W3CDTF">2018-07-11T11:10:00Z</dcterms:modified>
</cp:coreProperties>
</file>