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A2" w:rsidRPr="00876307" w:rsidRDefault="003740A2" w:rsidP="00EB18AB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2"/>
        </w:rPr>
      </w:pPr>
      <w:r w:rsidRPr="00876307">
        <w:rPr>
          <w:rFonts w:ascii="Cambria" w:eastAsia="Times New Roman" w:hAnsi="Cambria" w:cs="Times New Roman"/>
          <w:b/>
          <w:bCs/>
          <w:color w:val="365F91"/>
          <w:sz w:val="22"/>
        </w:rPr>
        <w:t>ΥΠΟΥΡΓΕΙΟ ΠΟΛΙΤΙΣΜΟΥ ΚΑΙ ΑΘΛΗΤΙΣΜΟ</w:t>
      </w:r>
      <w:r w:rsidR="00A72BC6" w:rsidRPr="00876307">
        <w:rPr>
          <w:rFonts w:ascii="Cambria" w:eastAsia="Times New Roman" w:hAnsi="Cambria" w:cs="Times New Roman"/>
          <w:b/>
          <w:bCs/>
          <w:color w:val="365F91"/>
          <w:sz w:val="22"/>
        </w:rPr>
        <w:t>Υ</w:t>
      </w:r>
      <w:r w:rsidR="00A72BC6" w:rsidRPr="00876307">
        <w:rPr>
          <w:rFonts w:ascii="Cambria" w:eastAsia="Times New Roman" w:hAnsi="Cambria" w:cs="Times New Roman"/>
          <w:b/>
          <w:bCs/>
          <w:color w:val="365F91"/>
          <w:sz w:val="22"/>
        </w:rPr>
        <w:br/>
        <w:t xml:space="preserve">ΓΕΝΙΚΗ ΔΙΕΥΘΥΝΣΗ ΑΡΧΑΙΟΤΗΤΩΝ </w:t>
      </w:r>
      <w:r w:rsidRPr="00876307">
        <w:rPr>
          <w:rFonts w:ascii="Cambria" w:eastAsia="Times New Roman" w:hAnsi="Cambria" w:cs="Times New Roman"/>
          <w:b/>
          <w:bCs/>
          <w:color w:val="365F91"/>
          <w:sz w:val="22"/>
        </w:rPr>
        <w:t>ΚΑΙ ΠΟΛΙΤΙΣΤΙΚΗΣ ΚΛΗΡΟΝΟΜΙΑΣ</w:t>
      </w:r>
      <w:r w:rsidR="00EB18AB" w:rsidRPr="00876307">
        <w:rPr>
          <w:rFonts w:ascii="Cambria" w:eastAsia="Times New Roman" w:hAnsi="Cambria" w:cs="Times New Roman"/>
          <w:b/>
          <w:bCs/>
          <w:color w:val="365F91"/>
          <w:sz w:val="22"/>
        </w:rPr>
        <w:br/>
      </w:r>
      <w:r w:rsidRPr="00876307">
        <w:rPr>
          <w:rFonts w:ascii="Cambria" w:eastAsia="Times New Roman" w:hAnsi="Cambria" w:cs="Times New Roman"/>
          <w:b/>
          <w:bCs/>
          <w:color w:val="365F91"/>
          <w:sz w:val="22"/>
        </w:rPr>
        <w:t>ΕΦΟΡΕΙΑ ΑΡΧΑΙΟΤΗΤΩΝ ΞΑΝΘΗΣ</w:t>
      </w:r>
    </w:p>
    <w:p w:rsidR="00F47C94" w:rsidRPr="00876307" w:rsidRDefault="003740A2" w:rsidP="00F47C94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2"/>
        </w:rPr>
      </w:pPr>
      <w:r w:rsidRPr="00876307">
        <w:rPr>
          <w:rFonts w:ascii="Cambria" w:eastAsia="Times New Roman" w:hAnsi="Cambria" w:cs="Times New Roman"/>
          <w:b/>
          <w:bCs/>
          <w:color w:val="365F91"/>
          <w:sz w:val="22"/>
        </w:rPr>
        <w:t>ΔΕΛΤΙΟ ΤΥΠΟΥ</w:t>
      </w:r>
    </w:p>
    <w:p w:rsidR="00EB18AB" w:rsidRDefault="00F47C94" w:rsidP="00F47C94">
      <w:pPr>
        <w:pStyle w:val="1"/>
      </w:pPr>
      <w:r>
        <w:t>Εορτασμός της Διεθνούς Ημέρας Μουσείων</w:t>
      </w:r>
    </w:p>
    <w:p w:rsidR="00F47C94" w:rsidRDefault="00CD3330" w:rsidP="00B40085">
      <w:r>
        <w:t>Σε</w:t>
      </w:r>
      <w:r w:rsidR="00F47C94">
        <w:t xml:space="preserve"> μια μέρα αφιερωμένη στα μουσεία, οι εκδηλώσεις </w:t>
      </w:r>
      <w:r>
        <w:t>των φορέων</w:t>
      </w:r>
      <w:r w:rsidR="00F47C94">
        <w:t xml:space="preserve"> </w:t>
      </w:r>
      <w:r>
        <w:t xml:space="preserve">φυσικό είναι να </w:t>
      </w:r>
      <w:r w:rsidR="0076395F">
        <w:t>εστιάζουν σ</w:t>
      </w:r>
      <w:r w:rsidR="00F47C94">
        <w:t>τις συλλογές των μουσείων</w:t>
      </w:r>
      <w:r w:rsidR="000416C0">
        <w:t>,</w:t>
      </w:r>
      <w:r w:rsidR="00F47C94">
        <w:t xml:space="preserve"> προβάλλοντας τα αντικείμενα που είναι εκτεθειμένα σε αυτά</w:t>
      </w:r>
      <w:r w:rsidR="009702F5">
        <w:t xml:space="preserve"> και συνδέοντάς τα με τ</w:t>
      </w:r>
      <w:r w:rsidR="004845F6">
        <w:t>ο</w:t>
      </w:r>
      <w:r w:rsidR="009702F5">
        <w:t xml:space="preserve"> εκάστοτε επιλεγμέν</w:t>
      </w:r>
      <w:r w:rsidR="004845F6">
        <w:t>ο</w:t>
      </w:r>
      <w:r w:rsidR="009702F5">
        <w:t xml:space="preserve"> </w:t>
      </w:r>
      <w:r w:rsidR="0076395F">
        <w:t xml:space="preserve">από </w:t>
      </w:r>
      <w:r w:rsidR="0076395F" w:rsidRPr="009702F5">
        <w:t xml:space="preserve">το Διεθνές Συμβούλιο Μουσείων (ICOM) </w:t>
      </w:r>
      <w:r w:rsidR="004845F6">
        <w:t>θέμα</w:t>
      </w:r>
      <w:r w:rsidR="00F47C94">
        <w:t xml:space="preserve">. </w:t>
      </w:r>
    </w:p>
    <w:p w:rsidR="009702F5" w:rsidRDefault="00CD3330" w:rsidP="00B40085">
      <w:r>
        <w:t xml:space="preserve">Το ίδιο θα περίμενε κανείς και από την </w:t>
      </w:r>
      <w:r w:rsidR="00995C3D">
        <w:t xml:space="preserve">Εφορεία </w:t>
      </w:r>
      <w:r w:rsidR="00F47C94">
        <w:t>Αρχαιοτήτων Ξάνθης</w:t>
      </w:r>
      <w:r>
        <w:t xml:space="preserve">. Δεν θα συμβεί όμως </w:t>
      </w:r>
      <w:r w:rsidR="009702F5">
        <w:t xml:space="preserve">ακριβώς </w:t>
      </w:r>
      <w:r>
        <w:t>αυτό. Η ΕΦΑ Ξάνθης</w:t>
      </w:r>
      <w:r w:rsidR="00F47C94">
        <w:t xml:space="preserve"> πρωτοτυπεί, καθώς θα ασχοληθεί με τα αντικείμενα που λείπουν από τα μουσεία της </w:t>
      </w:r>
      <w:r>
        <w:t xml:space="preserve">Αιγαιακής </w:t>
      </w:r>
      <w:r w:rsidR="00F47C94">
        <w:t xml:space="preserve">Θράκης. </w:t>
      </w:r>
      <w:r>
        <w:t xml:space="preserve">Αντικείμενα τα οποία δεν </w:t>
      </w:r>
      <w:r w:rsidR="009702F5">
        <w:t>είδαμε ποτέ</w:t>
      </w:r>
      <w:r>
        <w:t>, βλέπουμε όμως το επώδυνο αρνητικό αποτύπωμά τους:</w:t>
      </w:r>
      <w:r w:rsidR="0076395F">
        <w:t xml:space="preserve"> τη</w:t>
      </w:r>
      <w:r>
        <w:t xml:space="preserve"> λαθρανασκαφή, την καταστροφή, τον βανδαλισμό. </w:t>
      </w:r>
    </w:p>
    <w:p w:rsidR="009702F5" w:rsidRDefault="009702F5" w:rsidP="00B40085">
      <w:r w:rsidRPr="009702F5">
        <w:t>Για το 2018 το ICOM έχει επιλέξει το θέμα  «Μουσεία και (δια)δίκτυα. Νέες προσεγγίσεις, νέο κοινό».</w:t>
      </w:r>
      <w:r>
        <w:t xml:space="preserve"> Εστιάζοντας στα παράνομα δίκτυα και (δια)δίκτυα, η </w:t>
      </w:r>
      <w:r w:rsidR="00995C3D">
        <w:t>εκδήλωσ</w:t>
      </w:r>
      <w:r>
        <w:t>ή μας</w:t>
      </w:r>
      <w:r w:rsidR="00995C3D">
        <w:t xml:space="preserve"> έχει τον γενικό τίτλο: «</w:t>
      </w:r>
      <w:r w:rsidR="00995C3D" w:rsidRPr="003254BF">
        <w:rPr>
          <w:b/>
        </w:rPr>
        <w:t>Η αρχαιοκαπηλία στη Θράκη. Τα μουσεία μετρούν απουσίες</w:t>
      </w:r>
      <w:r w:rsidR="00995C3D">
        <w:t xml:space="preserve">». </w:t>
      </w:r>
      <w:r w:rsidR="004845F6">
        <w:t xml:space="preserve">Με απώτερο στόχο </w:t>
      </w:r>
      <w:r>
        <w:t xml:space="preserve">την προστασία της πολιτικής κληρονομιάς, </w:t>
      </w:r>
      <w:r>
        <w:t>θα εξεταστεί</w:t>
      </w:r>
      <w:r w:rsidR="004845F6">
        <w:t>,</w:t>
      </w:r>
      <w:r>
        <w:t xml:space="preserve"> εκτός των άλλων</w:t>
      </w:r>
      <w:r w:rsidR="004845F6">
        <w:t>,</w:t>
      </w:r>
      <w:r>
        <w:t xml:space="preserve"> κατά πόσον η </w:t>
      </w:r>
      <w:r w:rsidR="004845F6">
        <w:t>εκρηκτική διασπορά</w:t>
      </w:r>
      <w:r>
        <w:t xml:space="preserve"> της αρχαιολογικής πληροφορίας διαδικτυακά επηρεάζει την παράνομη δραστηριότητα.  </w:t>
      </w:r>
    </w:p>
    <w:p w:rsidR="00B40085" w:rsidRPr="009702F5" w:rsidRDefault="00995C3D" w:rsidP="00B40085">
      <w:r>
        <w:t xml:space="preserve">Θα </w:t>
      </w:r>
      <w:r w:rsidR="00DB106C">
        <w:t>παρακολουθήσουμε</w:t>
      </w:r>
      <w:r>
        <w:t xml:space="preserve"> </w:t>
      </w:r>
      <w:r w:rsidR="00F46AFB">
        <w:t>τις διαλέξεις</w:t>
      </w:r>
      <w:r>
        <w:t xml:space="preserve"> των Δ. Τριαντάφυλλου – Μ. </w:t>
      </w:r>
      <w:proofErr w:type="spellStart"/>
      <w:r>
        <w:t>Κουτσουμανή</w:t>
      </w:r>
      <w:proofErr w:type="spellEnd"/>
      <w:r w:rsidR="00F46AFB">
        <w:t>:</w:t>
      </w:r>
      <w:r>
        <w:t xml:space="preserve"> </w:t>
      </w:r>
      <w:r w:rsidR="003254BF">
        <w:t>«</w:t>
      </w:r>
      <w:r w:rsidR="003254BF" w:rsidRPr="003254BF">
        <w:rPr>
          <w:b/>
        </w:rPr>
        <w:t xml:space="preserve">Η δράση </w:t>
      </w:r>
      <w:r w:rsidR="003254BF" w:rsidRPr="003254BF">
        <w:rPr>
          <w:b/>
        </w:rPr>
        <w:t xml:space="preserve">των </w:t>
      </w:r>
      <w:r w:rsidR="003254BF" w:rsidRPr="003254BF">
        <w:rPr>
          <w:b/>
        </w:rPr>
        <w:t>αρχαιοκαπήλων από τη Βιστωνίδα ως τον Έβρο</w:t>
      </w:r>
      <w:r w:rsidR="003254BF">
        <w:t xml:space="preserve">» </w:t>
      </w:r>
      <w:r>
        <w:t>και των Κ. Καλλιντζή – Κ. Χατζηπροκοπίου</w:t>
      </w:r>
      <w:r w:rsidR="00F46AFB">
        <w:t>:</w:t>
      </w:r>
      <w:bookmarkStart w:id="0" w:name="_GoBack"/>
      <w:bookmarkEnd w:id="0"/>
      <w:r>
        <w:t xml:space="preserve"> </w:t>
      </w:r>
      <w:r w:rsidR="003254BF">
        <w:t>«</w:t>
      </w:r>
      <w:proofErr w:type="spellStart"/>
      <w:r w:rsidR="003254BF" w:rsidRPr="00CD3330">
        <w:rPr>
          <w:b/>
        </w:rPr>
        <w:t>Λαθρανασκαφείς</w:t>
      </w:r>
      <w:proofErr w:type="spellEnd"/>
      <w:r w:rsidR="003254BF" w:rsidRPr="00CD3330">
        <w:rPr>
          <w:b/>
        </w:rPr>
        <w:t xml:space="preserve">, αρχαιοκάπηλοι και </w:t>
      </w:r>
      <w:proofErr w:type="spellStart"/>
      <w:r w:rsidR="003254BF" w:rsidRPr="00CD3330">
        <w:rPr>
          <w:b/>
        </w:rPr>
        <w:t>θησαυροθήρες</w:t>
      </w:r>
      <w:proofErr w:type="spellEnd"/>
      <w:r w:rsidR="003254BF" w:rsidRPr="00CD3330">
        <w:rPr>
          <w:b/>
        </w:rPr>
        <w:t xml:space="preserve">: οι </w:t>
      </w:r>
      <w:proofErr w:type="spellStart"/>
      <w:r w:rsidR="003254BF" w:rsidRPr="00CD3330">
        <w:rPr>
          <w:b/>
        </w:rPr>
        <w:t>εκκινητές</w:t>
      </w:r>
      <w:proofErr w:type="spellEnd"/>
      <w:r w:rsidR="003254BF" w:rsidRPr="00CD3330">
        <w:rPr>
          <w:b/>
        </w:rPr>
        <w:t xml:space="preserve"> των μηχανισμών αφαίμαξης της ΠΕ Ξάνθης από το αρχαιολογικό της υπόβαθρο</w:t>
      </w:r>
      <w:r w:rsidR="003254BF">
        <w:t>»</w:t>
      </w:r>
      <w:r>
        <w:t xml:space="preserve">.  </w:t>
      </w:r>
    </w:p>
    <w:p w:rsidR="00CD3330" w:rsidRDefault="00CD3330" w:rsidP="009F2A8E">
      <w:pPr>
        <w:rPr>
          <w:szCs w:val="24"/>
        </w:rPr>
      </w:pPr>
      <w:r>
        <w:rPr>
          <w:szCs w:val="24"/>
        </w:rPr>
        <w:t>Η εκδήλωση θα πραγματοποιηθεί</w:t>
      </w:r>
      <w:r w:rsidR="00F47C94">
        <w:rPr>
          <w:szCs w:val="24"/>
        </w:rPr>
        <w:t xml:space="preserve"> το Σάββατο, 19 Μαΐου, 20.00</w:t>
      </w:r>
      <w:r>
        <w:rPr>
          <w:szCs w:val="24"/>
        </w:rPr>
        <w:t>-21.</w:t>
      </w:r>
      <w:r w:rsidR="000416C0">
        <w:rPr>
          <w:szCs w:val="24"/>
        </w:rPr>
        <w:t>3</w:t>
      </w:r>
      <w:r>
        <w:rPr>
          <w:szCs w:val="24"/>
        </w:rPr>
        <w:t>0</w:t>
      </w:r>
      <w:r w:rsidR="00F66475" w:rsidRPr="00F66475">
        <w:rPr>
          <w:szCs w:val="24"/>
        </w:rPr>
        <w:t xml:space="preserve">. </w:t>
      </w:r>
      <w:r w:rsidR="006B6C9E" w:rsidRPr="006B6C9E">
        <w:rPr>
          <w:szCs w:val="24"/>
        </w:rPr>
        <w:t>Είσοδος ελεύθερη.</w:t>
      </w:r>
      <w:r w:rsidR="00A034E7">
        <w:rPr>
          <w:szCs w:val="24"/>
        </w:rPr>
        <w:t xml:space="preserve"> </w:t>
      </w:r>
      <w:r>
        <w:rPr>
          <w:szCs w:val="24"/>
        </w:rPr>
        <w:t xml:space="preserve">Σας προσκαλούμε να την παρακολουθήσετε. </w:t>
      </w:r>
    </w:p>
    <w:p w:rsidR="000416C0" w:rsidRDefault="00A034E7" w:rsidP="009F2A8E">
      <w:pPr>
        <w:rPr>
          <w:szCs w:val="24"/>
        </w:rPr>
      </w:pPr>
      <w:r w:rsidRPr="00F66475">
        <w:rPr>
          <w:rFonts w:ascii="Calibri" w:hAnsi="Calibri"/>
          <w:szCs w:val="24"/>
        </w:rPr>
        <w:t>Τηλέφωνα συνεννόησης καθημερινά: 25410-51003, 25410-51783</w:t>
      </w:r>
      <w:r>
        <w:rPr>
          <w:szCs w:val="24"/>
        </w:rPr>
        <w:t xml:space="preserve">. </w:t>
      </w:r>
    </w:p>
    <w:p w:rsidR="00A034E7" w:rsidRPr="000416C0" w:rsidRDefault="00A034E7" w:rsidP="009F2A8E">
      <w:pPr>
        <w:rPr>
          <w:szCs w:val="24"/>
          <w:lang w:val="de-DE"/>
        </w:rPr>
      </w:pPr>
      <w:r w:rsidRPr="000416C0">
        <w:rPr>
          <w:rFonts w:ascii="Calibri" w:hAnsi="Calibri"/>
          <w:szCs w:val="24"/>
          <w:lang w:val="de-DE"/>
        </w:rPr>
        <w:t>e-mail: efaxan@culture.gr</w:t>
      </w:r>
      <w:r w:rsidRPr="000416C0">
        <w:rPr>
          <w:szCs w:val="24"/>
          <w:lang w:val="de-DE"/>
        </w:rPr>
        <w:t xml:space="preserve">. </w:t>
      </w:r>
    </w:p>
    <w:p w:rsidR="00266669" w:rsidRPr="00266669" w:rsidRDefault="00266669" w:rsidP="00266669">
      <w:pPr>
        <w:jc w:val="center"/>
        <w:rPr>
          <w:rFonts w:ascii="Calibri" w:eastAsia="Calibri" w:hAnsi="Calibri"/>
          <w:sz w:val="22"/>
          <w:lang w:eastAsia="ar-SA"/>
        </w:rPr>
      </w:pPr>
      <w:r w:rsidRPr="00266669">
        <w:rPr>
          <w:rFonts w:ascii="Calibri" w:eastAsia="Calibri" w:hAnsi="Calibri"/>
          <w:sz w:val="22"/>
          <w:lang w:eastAsia="ar-SA"/>
        </w:rPr>
        <w:t xml:space="preserve">Η Προϊσταμένη  </w:t>
      </w:r>
      <w:r w:rsidRPr="00266669">
        <w:rPr>
          <w:rFonts w:ascii="Calibri" w:eastAsia="Calibri" w:hAnsi="Calibri"/>
          <w:sz w:val="22"/>
          <w:lang w:eastAsia="ar-SA"/>
        </w:rPr>
        <w:br/>
        <w:t>της Εφορείας Αρχαιοτήτων Ξάνθης</w:t>
      </w:r>
    </w:p>
    <w:p w:rsidR="00266669" w:rsidRPr="00266669" w:rsidRDefault="00266669" w:rsidP="00266669">
      <w:pPr>
        <w:rPr>
          <w:rFonts w:ascii="Calibri" w:eastAsia="Calibri" w:hAnsi="Calibri"/>
          <w:sz w:val="22"/>
          <w:lang w:eastAsia="ar-SA"/>
        </w:rPr>
      </w:pPr>
    </w:p>
    <w:p w:rsidR="00266669" w:rsidRDefault="00266669" w:rsidP="00266669">
      <w:pPr>
        <w:jc w:val="center"/>
        <w:rPr>
          <w:rFonts w:ascii="Calibri" w:eastAsia="Calibri" w:hAnsi="Calibri"/>
          <w:sz w:val="22"/>
          <w:lang w:eastAsia="ar-SA"/>
        </w:rPr>
      </w:pPr>
      <w:r w:rsidRPr="00266669">
        <w:rPr>
          <w:rFonts w:ascii="Calibri" w:eastAsia="Calibri" w:hAnsi="Calibri"/>
          <w:sz w:val="22"/>
          <w:lang w:eastAsia="ar-SA"/>
        </w:rPr>
        <w:t>Κωνσταντίνα Καλλιντζή</w:t>
      </w:r>
      <w:r w:rsidRPr="00266669">
        <w:rPr>
          <w:rFonts w:ascii="Calibri" w:eastAsia="Calibri" w:hAnsi="Calibri"/>
          <w:sz w:val="22"/>
          <w:lang w:eastAsia="ar-SA"/>
        </w:rPr>
        <w:br/>
        <w:t>Αρχαιολόγος με βαθμό Α΄</w:t>
      </w:r>
    </w:p>
    <w:sectPr w:rsidR="0026666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0B" w:rsidRDefault="00954F0B" w:rsidP="00B812DD">
      <w:pPr>
        <w:spacing w:after="0" w:line="240" w:lineRule="auto"/>
      </w:pPr>
      <w:r>
        <w:separator/>
      </w:r>
    </w:p>
  </w:endnote>
  <w:endnote w:type="continuationSeparator" w:id="0">
    <w:p w:rsidR="00954F0B" w:rsidRDefault="00954F0B" w:rsidP="00B8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455531"/>
      <w:docPartObj>
        <w:docPartGallery w:val="Page Numbers (Bottom of Page)"/>
        <w:docPartUnique/>
      </w:docPartObj>
    </w:sdtPr>
    <w:sdtEndPr/>
    <w:sdtContent>
      <w:p w:rsidR="00B812DD" w:rsidRDefault="00B812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FB">
          <w:rPr>
            <w:noProof/>
          </w:rPr>
          <w:t>1</w:t>
        </w:r>
        <w:r>
          <w:fldChar w:fldCharType="end"/>
        </w:r>
      </w:p>
    </w:sdtContent>
  </w:sdt>
  <w:p w:rsidR="00B812DD" w:rsidRDefault="00B812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0B" w:rsidRDefault="00954F0B" w:rsidP="00B812DD">
      <w:pPr>
        <w:spacing w:after="0" w:line="240" w:lineRule="auto"/>
      </w:pPr>
      <w:r>
        <w:separator/>
      </w:r>
    </w:p>
  </w:footnote>
  <w:footnote w:type="continuationSeparator" w:id="0">
    <w:p w:rsidR="00954F0B" w:rsidRDefault="00954F0B" w:rsidP="00B8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4579"/>
    <w:multiLevelType w:val="hybridMultilevel"/>
    <w:tmpl w:val="64DCC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03DB"/>
    <w:multiLevelType w:val="hybridMultilevel"/>
    <w:tmpl w:val="374CD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6E37"/>
    <w:multiLevelType w:val="hybridMultilevel"/>
    <w:tmpl w:val="04E66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43FB7"/>
    <w:multiLevelType w:val="hybridMultilevel"/>
    <w:tmpl w:val="0AA0E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F2"/>
    <w:rsid w:val="000416C0"/>
    <w:rsid w:val="00064797"/>
    <w:rsid w:val="000B1847"/>
    <w:rsid w:val="00140B95"/>
    <w:rsid w:val="001F7821"/>
    <w:rsid w:val="0020294F"/>
    <w:rsid w:val="00241C3F"/>
    <w:rsid w:val="00263612"/>
    <w:rsid w:val="00266669"/>
    <w:rsid w:val="00272934"/>
    <w:rsid w:val="002A5E05"/>
    <w:rsid w:val="002C0FE4"/>
    <w:rsid w:val="00303417"/>
    <w:rsid w:val="003102A1"/>
    <w:rsid w:val="003254BF"/>
    <w:rsid w:val="003627FD"/>
    <w:rsid w:val="003740A2"/>
    <w:rsid w:val="00396486"/>
    <w:rsid w:val="003F0DD6"/>
    <w:rsid w:val="00402165"/>
    <w:rsid w:val="004845F6"/>
    <w:rsid w:val="0048530B"/>
    <w:rsid w:val="00486DF6"/>
    <w:rsid w:val="00497E0D"/>
    <w:rsid w:val="00535250"/>
    <w:rsid w:val="0055777B"/>
    <w:rsid w:val="005C677C"/>
    <w:rsid w:val="005E62C4"/>
    <w:rsid w:val="006205DC"/>
    <w:rsid w:val="00661B4C"/>
    <w:rsid w:val="0066249E"/>
    <w:rsid w:val="006707E4"/>
    <w:rsid w:val="006B6C9E"/>
    <w:rsid w:val="00735A86"/>
    <w:rsid w:val="0076395F"/>
    <w:rsid w:val="007650CF"/>
    <w:rsid w:val="007C45F8"/>
    <w:rsid w:val="007F3C6A"/>
    <w:rsid w:val="008009DB"/>
    <w:rsid w:val="00803EF9"/>
    <w:rsid w:val="00876307"/>
    <w:rsid w:val="008F748F"/>
    <w:rsid w:val="008F7AB2"/>
    <w:rsid w:val="00954F0B"/>
    <w:rsid w:val="00956808"/>
    <w:rsid w:val="009702F5"/>
    <w:rsid w:val="009800E8"/>
    <w:rsid w:val="00983336"/>
    <w:rsid w:val="009912D8"/>
    <w:rsid w:val="00995C3D"/>
    <w:rsid w:val="009B04C1"/>
    <w:rsid w:val="009C359E"/>
    <w:rsid w:val="009F2A8E"/>
    <w:rsid w:val="00A034E7"/>
    <w:rsid w:val="00A3365D"/>
    <w:rsid w:val="00A72BC6"/>
    <w:rsid w:val="00AC409E"/>
    <w:rsid w:val="00AF49F2"/>
    <w:rsid w:val="00B11CE1"/>
    <w:rsid w:val="00B40085"/>
    <w:rsid w:val="00B812DD"/>
    <w:rsid w:val="00C21B37"/>
    <w:rsid w:val="00C34431"/>
    <w:rsid w:val="00C50033"/>
    <w:rsid w:val="00CD3330"/>
    <w:rsid w:val="00D37354"/>
    <w:rsid w:val="00D40804"/>
    <w:rsid w:val="00D74152"/>
    <w:rsid w:val="00DB106C"/>
    <w:rsid w:val="00DB1AE4"/>
    <w:rsid w:val="00E40357"/>
    <w:rsid w:val="00E62BC9"/>
    <w:rsid w:val="00EB18AB"/>
    <w:rsid w:val="00ED2AF1"/>
    <w:rsid w:val="00F25EA6"/>
    <w:rsid w:val="00F46AFB"/>
    <w:rsid w:val="00F47C94"/>
    <w:rsid w:val="00F66475"/>
    <w:rsid w:val="00F95108"/>
    <w:rsid w:val="00FB0327"/>
    <w:rsid w:val="00FB37FD"/>
    <w:rsid w:val="00FD158E"/>
    <w:rsid w:val="00FD16C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6E01-3BAD-4F7F-81B7-1A146D8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05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F47C94"/>
    <w:pPr>
      <w:keepNext/>
      <w:keepLines/>
      <w:spacing w:before="240" w:after="360"/>
      <w:jc w:val="center"/>
      <w:outlineLvl w:val="0"/>
    </w:pPr>
    <w:rPr>
      <w:rFonts w:ascii="Cambria" w:eastAsiaTheme="majorEastAsia" w:hAnsi="Cambria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7E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F47C94"/>
    <w:rPr>
      <w:rFonts w:ascii="Cambria" w:eastAsiaTheme="majorEastAsia" w:hAnsi="Cambria" w:cstheme="majorBidi"/>
      <w:color w:val="2E74B5" w:themeColor="accent1" w:themeShade="BF"/>
      <w:sz w:val="32"/>
      <w:szCs w:val="32"/>
    </w:rPr>
  </w:style>
  <w:style w:type="character" w:styleId="-">
    <w:name w:val="Hyperlink"/>
    <w:basedOn w:val="a0"/>
    <w:uiPriority w:val="99"/>
    <w:unhideWhenUsed/>
    <w:rsid w:val="00497E0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A5E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C21B3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B81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812DD"/>
    <w:rPr>
      <w:sz w:val="24"/>
    </w:rPr>
  </w:style>
  <w:style w:type="paragraph" w:styleId="a6">
    <w:name w:val="footer"/>
    <w:basedOn w:val="a"/>
    <w:link w:val="Char1"/>
    <w:uiPriority w:val="99"/>
    <w:unhideWhenUsed/>
    <w:rsid w:val="00B81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812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FB45-91B6-4352-95EB-95F9C10C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constantina</dc:creator>
  <cp:keywords/>
  <dc:description/>
  <cp:lastModifiedBy>constantina</cp:lastModifiedBy>
  <cp:revision>8</cp:revision>
  <dcterms:created xsi:type="dcterms:W3CDTF">2018-04-11T07:19:00Z</dcterms:created>
  <dcterms:modified xsi:type="dcterms:W3CDTF">2018-05-04T11:32:00Z</dcterms:modified>
</cp:coreProperties>
</file>